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CC51E" w14:textId="71B19CF5" w:rsidR="00852127" w:rsidRDefault="00366B98">
      <w:pPr>
        <w:spacing w:before="7" w:line="259" w:lineRule="auto"/>
        <w:ind w:left="4568" w:right="107" w:hanging="4187"/>
        <w:rPr>
          <w:b/>
          <w:color w:val="002060"/>
          <w:sz w:val="32"/>
          <w:szCs w:val="32"/>
        </w:rPr>
      </w:pPr>
      <w:r>
        <w:rPr>
          <w:b/>
          <w:color w:val="002060"/>
          <w:sz w:val="32"/>
          <w:szCs w:val="32"/>
        </w:rPr>
        <w:t>REVIEWS OF MARKING &amp; ACCESS TO SCRIPTS: GCSE/LEVEL 1 &amp;</w:t>
      </w:r>
      <w:r w:rsidR="00BF3B16">
        <w:rPr>
          <w:b/>
          <w:color w:val="002060"/>
          <w:sz w:val="32"/>
          <w:szCs w:val="32"/>
        </w:rPr>
        <w:t xml:space="preserve"> </w:t>
      </w:r>
      <w:r>
        <w:rPr>
          <w:b/>
          <w:color w:val="002060"/>
          <w:sz w:val="32"/>
          <w:szCs w:val="32"/>
        </w:rPr>
        <w:t>2 SUMMER 202</w:t>
      </w:r>
      <w:r w:rsidR="001035BC">
        <w:rPr>
          <w:b/>
          <w:color w:val="002060"/>
          <w:sz w:val="32"/>
          <w:szCs w:val="32"/>
        </w:rPr>
        <w:t>5</w:t>
      </w:r>
    </w:p>
    <w:p w14:paraId="2E3CC51F" w14:textId="77777777" w:rsidR="00852127" w:rsidRDefault="00852127">
      <w:pPr>
        <w:spacing w:before="7" w:line="259" w:lineRule="auto"/>
        <w:ind w:left="4568" w:right="107" w:hanging="4187"/>
        <w:rPr>
          <w:b/>
          <w:color w:val="002060"/>
          <w:sz w:val="16"/>
          <w:szCs w:val="16"/>
        </w:rPr>
      </w:pPr>
    </w:p>
    <w:p w14:paraId="2E3CC520" w14:textId="77777777" w:rsidR="00852127" w:rsidRDefault="00366B98">
      <w:pPr>
        <w:pStyle w:val="Heading1"/>
        <w:spacing w:before="3"/>
        <w:ind w:left="355"/>
        <w:rPr>
          <w:color w:val="002060"/>
          <w:sz w:val="24"/>
          <w:szCs w:val="24"/>
        </w:rPr>
      </w:pPr>
      <w:r>
        <w:rPr>
          <w:color w:val="002060"/>
          <w:sz w:val="24"/>
          <w:szCs w:val="24"/>
        </w:rPr>
        <w:t>What services are available?</w:t>
      </w:r>
    </w:p>
    <w:p w14:paraId="2E3CC521" w14:textId="77777777" w:rsidR="00852127" w:rsidRDefault="00852127">
      <w:pPr>
        <w:pStyle w:val="BodyText"/>
        <w:spacing w:before="2"/>
        <w:rPr>
          <w:b/>
          <w:sz w:val="12"/>
        </w:rPr>
      </w:pPr>
    </w:p>
    <w:tbl>
      <w:tblPr>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4"/>
        <w:gridCol w:w="2619"/>
        <w:gridCol w:w="7334"/>
      </w:tblGrid>
      <w:tr w:rsidR="00852127" w14:paraId="2E3CC525" w14:textId="77777777">
        <w:trPr>
          <w:trHeight w:val="326"/>
        </w:trPr>
        <w:tc>
          <w:tcPr>
            <w:tcW w:w="824" w:type="dxa"/>
            <w:shd w:val="clear" w:color="auto" w:fill="D0CECE"/>
          </w:tcPr>
          <w:p w14:paraId="2E3CC522" w14:textId="77777777" w:rsidR="00852127" w:rsidRDefault="00366B98">
            <w:pPr>
              <w:pStyle w:val="TableParagraph"/>
              <w:spacing w:before="44" w:line="261" w:lineRule="exact"/>
              <w:ind w:left="90" w:right="29"/>
              <w:jc w:val="center"/>
              <w:rPr>
                <w:b/>
              </w:rPr>
            </w:pPr>
            <w:r>
              <w:rPr>
                <w:b/>
              </w:rPr>
              <w:t>Service</w:t>
            </w:r>
          </w:p>
        </w:tc>
        <w:tc>
          <w:tcPr>
            <w:tcW w:w="2619" w:type="dxa"/>
            <w:tcBorders>
              <w:right w:val="single" w:sz="6" w:space="0" w:color="000000"/>
            </w:tcBorders>
            <w:shd w:val="clear" w:color="auto" w:fill="D0CECE"/>
          </w:tcPr>
          <w:p w14:paraId="2E3CC523" w14:textId="77777777" w:rsidR="00852127" w:rsidRDefault="00366B98">
            <w:pPr>
              <w:pStyle w:val="TableParagraph"/>
              <w:spacing w:before="44" w:line="261" w:lineRule="exact"/>
              <w:ind w:left="79" w:right="64"/>
              <w:jc w:val="center"/>
              <w:rPr>
                <w:b/>
              </w:rPr>
            </w:pPr>
            <w:r>
              <w:rPr>
                <w:b/>
              </w:rPr>
              <w:t>Type</w:t>
            </w:r>
          </w:p>
        </w:tc>
        <w:tc>
          <w:tcPr>
            <w:tcW w:w="7334" w:type="dxa"/>
            <w:tcBorders>
              <w:left w:val="single" w:sz="6" w:space="0" w:color="000000"/>
            </w:tcBorders>
            <w:shd w:val="clear" w:color="auto" w:fill="D0CECE"/>
          </w:tcPr>
          <w:p w14:paraId="2E3CC524" w14:textId="77777777" w:rsidR="00852127" w:rsidRDefault="00366B98">
            <w:pPr>
              <w:pStyle w:val="TableParagraph"/>
              <w:spacing w:before="44" w:line="261" w:lineRule="exact"/>
              <w:ind w:left="104"/>
              <w:rPr>
                <w:b/>
              </w:rPr>
            </w:pPr>
            <w:r>
              <w:rPr>
                <w:b/>
              </w:rPr>
              <w:t>What happens?</w:t>
            </w:r>
          </w:p>
        </w:tc>
      </w:tr>
      <w:tr w:rsidR="00852127" w14:paraId="2E3CC529" w14:textId="77777777" w:rsidTr="001035BC">
        <w:trPr>
          <w:trHeight w:val="325"/>
        </w:trPr>
        <w:tc>
          <w:tcPr>
            <w:tcW w:w="824" w:type="dxa"/>
            <w:shd w:val="clear" w:color="auto" w:fill="F1F1F1"/>
          </w:tcPr>
          <w:p w14:paraId="2E3CC526" w14:textId="77777777" w:rsidR="00852127" w:rsidRDefault="00366B98">
            <w:pPr>
              <w:pStyle w:val="TableParagraph"/>
              <w:spacing w:before="52" w:line="254" w:lineRule="exact"/>
              <w:ind w:left="12"/>
              <w:jc w:val="center"/>
            </w:pPr>
            <w:r>
              <w:t>1</w:t>
            </w:r>
          </w:p>
        </w:tc>
        <w:tc>
          <w:tcPr>
            <w:tcW w:w="2619" w:type="dxa"/>
            <w:tcBorders>
              <w:right w:val="single" w:sz="6" w:space="0" w:color="000000"/>
            </w:tcBorders>
            <w:vAlign w:val="center"/>
          </w:tcPr>
          <w:p w14:paraId="2E3CC527" w14:textId="77777777" w:rsidR="00852127" w:rsidRDefault="00366B98" w:rsidP="001035BC">
            <w:pPr>
              <w:pStyle w:val="TableParagraph"/>
              <w:spacing w:before="52" w:line="254" w:lineRule="exact"/>
              <w:ind w:left="78" w:right="64"/>
              <w:contextualSpacing/>
              <w:jc w:val="center"/>
            </w:pPr>
            <w:r>
              <w:t>Clerical Check</w:t>
            </w:r>
          </w:p>
        </w:tc>
        <w:tc>
          <w:tcPr>
            <w:tcW w:w="7334" w:type="dxa"/>
            <w:tcBorders>
              <w:left w:val="single" w:sz="6" w:space="0" w:color="000000"/>
            </w:tcBorders>
          </w:tcPr>
          <w:p w14:paraId="2E3CC528" w14:textId="5F7F77BF" w:rsidR="00852127" w:rsidRDefault="00366B98">
            <w:pPr>
              <w:pStyle w:val="TableParagraph"/>
              <w:spacing w:before="52" w:line="254" w:lineRule="exact"/>
              <w:ind w:left="104"/>
            </w:pPr>
            <w:r>
              <w:t xml:space="preserve">The following checks are made:  All pages were marked, all marks were </w:t>
            </w:r>
            <w:r w:rsidR="00BE0C0A">
              <w:t>counted,</w:t>
            </w:r>
            <w:r>
              <w:t xml:space="preserve"> and the result matches the marks on the paper.</w:t>
            </w:r>
          </w:p>
        </w:tc>
      </w:tr>
      <w:tr w:rsidR="00852127" w14:paraId="2E3CC531" w14:textId="77777777" w:rsidTr="001035BC">
        <w:trPr>
          <w:trHeight w:val="858"/>
        </w:trPr>
        <w:tc>
          <w:tcPr>
            <w:tcW w:w="824" w:type="dxa"/>
            <w:shd w:val="clear" w:color="auto" w:fill="F1F1F1"/>
          </w:tcPr>
          <w:p w14:paraId="2E3CC52A" w14:textId="77777777" w:rsidR="00852127" w:rsidRDefault="00852127">
            <w:pPr>
              <w:pStyle w:val="TableParagraph"/>
              <w:spacing w:before="10"/>
              <w:rPr>
                <w:b/>
                <w:sz w:val="25"/>
              </w:rPr>
            </w:pPr>
          </w:p>
          <w:p w14:paraId="2E3CC52B" w14:textId="77777777" w:rsidR="00852127" w:rsidRDefault="00366B98">
            <w:pPr>
              <w:pStyle w:val="TableParagraph"/>
              <w:ind w:left="12"/>
              <w:jc w:val="center"/>
            </w:pPr>
            <w:r>
              <w:t>2</w:t>
            </w:r>
          </w:p>
        </w:tc>
        <w:tc>
          <w:tcPr>
            <w:tcW w:w="2619" w:type="dxa"/>
            <w:tcBorders>
              <w:right w:val="single" w:sz="6" w:space="0" w:color="000000"/>
            </w:tcBorders>
            <w:vAlign w:val="center"/>
          </w:tcPr>
          <w:p w14:paraId="2E3CC52C" w14:textId="77777777" w:rsidR="00852127" w:rsidRDefault="00852127" w:rsidP="001035BC">
            <w:pPr>
              <w:pStyle w:val="TableParagraph"/>
              <w:spacing w:before="10"/>
              <w:contextualSpacing/>
              <w:jc w:val="center"/>
              <w:rPr>
                <w:b/>
                <w:sz w:val="25"/>
              </w:rPr>
            </w:pPr>
          </w:p>
          <w:p w14:paraId="2E3CC52D" w14:textId="77777777" w:rsidR="00852127" w:rsidRDefault="00366B98" w:rsidP="001035BC">
            <w:pPr>
              <w:pStyle w:val="TableParagraph"/>
              <w:ind w:left="82" w:right="64"/>
              <w:contextualSpacing/>
              <w:jc w:val="center"/>
            </w:pPr>
            <w:r>
              <w:t>Review of Marking</w:t>
            </w:r>
          </w:p>
        </w:tc>
        <w:tc>
          <w:tcPr>
            <w:tcW w:w="7334" w:type="dxa"/>
            <w:tcBorders>
              <w:left w:val="single" w:sz="6" w:space="0" w:color="000000"/>
            </w:tcBorders>
          </w:tcPr>
          <w:p w14:paraId="2E3CC52E" w14:textId="77777777" w:rsidR="00852127" w:rsidRDefault="00366B98">
            <w:pPr>
              <w:pStyle w:val="TableParagraph"/>
              <w:spacing w:before="51" w:line="237" w:lineRule="auto"/>
              <w:ind w:left="104" w:right="142"/>
            </w:pPr>
            <w:r>
              <w:t>The exam paper is checked to make sure it was marked correctly according to the mark scheme. Marks are changed if the new examiner feels there has been</w:t>
            </w:r>
          </w:p>
          <w:p w14:paraId="2E3CC52F" w14:textId="74C4CB80" w:rsidR="00852127" w:rsidRDefault="00366B98">
            <w:pPr>
              <w:pStyle w:val="TableParagraph"/>
              <w:spacing w:before="2" w:line="254" w:lineRule="exact"/>
              <w:ind w:left="104"/>
            </w:pPr>
            <w:r>
              <w:t xml:space="preserve">a clear marking error.  It also includes a clerical check. </w:t>
            </w:r>
          </w:p>
          <w:p w14:paraId="2E3CC530" w14:textId="77777777" w:rsidR="00852127" w:rsidRDefault="00366B98">
            <w:pPr>
              <w:pStyle w:val="TableParagraph"/>
              <w:spacing w:before="2" w:line="254" w:lineRule="exact"/>
              <w:ind w:left="104"/>
              <w:rPr>
                <w:b/>
                <w:bCs/>
              </w:rPr>
            </w:pPr>
            <w:r>
              <w:rPr>
                <w:b/>
                <w:bCs/>
              </w:rPr>
              <w:t>This can take up to 20 calendar days.</w:t>
            </w:r>
          </w:p>
        </w:tc>
      </w:tr>
      <w:tr w:rsidR="00852127" w14:paraId="2E3CC535" w14:textId="77777777" w:rsidTr="001035BC">
        <w:trPr>
          <w:trHeight w:val="582"/>
        </w:trPr>
        <w:tc>
          <w:tcPr>
            <w:tcW w:w="824" w:type="dxa"/>
            <w:shd w:val="clear" w:color="auto" w:fill="F1F1F1"/>
          </w:tcPr>
          <w:p w14:paraId="2E3CC532" w14:textId="77777777" w:rsidR="00852127" w:rsidRDefault="00366B98">
            <w:pPr>
              <w:pStyle w:val="TableParagraph"/>
              <w:spacing w:before="179"/>
              <w:ind w:left="12"/>
              <w:jc w:val="center"/>
            </w:pPr>
            <w:r>
              <w:t>3</w:t>
            </w:r>
          </w:p>
        </w:tc>
        <w:tc>
          <w:tcPr>
            <w:tcW w:w="2619" w:type="dxa"/>
            <w:tcBorders>
              <w:right w:val="single" w:sz="6" w:space="0" w:color="000000"/>
            </w:tcBorders>
            <w:vAlign w:val="center"/>
          </w:tcPr>
          <w:p w14:paraId="46D1E579" w14:textId="77777777" w:rsidR="001035BC" w:rsidRDefault="00366B98" w:rsidP="001035BC">
            <w:pPr>
              <w:pStyle w:val="TableParagraph"/>
              <w:spacing w:before="179"/>
              <w:ind w:left="126" w:right="20"/>
              <w:contextualSpacing/>
              <w:jc w:val="center"/>
            </w:pPr>
            <w:r>
              <w:t>Access to Script</w:t>
            </w:r>
          </w:p>
          <w:p w14:paraId="2E3CC533" w14:textId="52F97387" w:rsidR="00852127" w:rsidRDefault="00366B98" w:rsidP="001035BC">
            <w:pPr>
              <w:pStyle w:val="TableParagraph"/>
              <w:spacing w:before="179"/>
              <w:ind w:left="126" w:right="20"/>
              <w:contextualSpacing/>
              <w:jc w:val="center"/>
            </w:pPr>
            <w:r>
              <w:t>(</w:t>
            </w:r>
            <w:r w:rsidR="001035BC">
              <w:t>O</w:t>
            </w:r>
            <w:r>
              <w:t>riginal)</w:t>
            </w:r>
          </w:p>
        </w:tc>
        <w:tc>
          <w:tcPr>
            <w:tcW w:w="7334" w:type="dxa"/>
            <w:tcBorders>
              <w:left w:val="single" w:sz="6" w:space="0" w:color="000000"/>
            </w:tcBorders>
          </w:tcPr>
          <w:p w14:paraId="2E3CC534" w14:textId="5A26CD97" w:rsidR="00852127" w:rsidRDefault="00366B98">
            <w:pPr>
              <w:pStyle w:val="TableParagraph"/>
              <w:spacing w:before="43" w:line="270" w:lineRule="atLeast"/>
              <w:ind w:left="104" w:right="227"/>
            </w:pPr>
            <w:r>
              <w:t xml:space="preserve">You get your original exam paper </w:t>
            </w:r>
            <w:r w:rsidR="00ED6757">
              <w:t>back but</w:t>
            </w:r>
            <w:r>
              <w:t xml:space="preserve"> cannot ask for a review of marking afterwards.</w:t>
            </w:r>
          </w:p>
        </w:tc>
      </w:tr>
      <w:tr w:rsidR="00852127" w14:paraId="2E3CC53C" w14:textId="77777777" w:rsidTr="001035BC">
        <w:trPr>
          <w:trHeight w:val="1120"/>
        </w:trPr>
        <w:tc>
          <w:tcPr>
            <w:tcW w:w="824" w:type="dxa"/>
            <w:shd w:val="clear" w:color="auto" w:fill="F1F1F1"/>
          </w:tcPr>
          <w:p w14:paraId="2E3CC536" w14:textId="77777777" w:rsidR="00852127" w:rsidRDefault="00852127">
            <w:pPr>
              <w:pStyle w:val="TableParagraph"/>
              <w:rPr>
                <w:b/>
              </w:rPr>
            </w:pPr>
          </w:p>
          <w:p w14:paraId="2E3CC537" w14:textId="77777777" w:rsidR="00852127" w:rsidRDefault="00366B98">
            <w:pPr>
              <w:pStyle w:val="TableParagraph"/>
              <w:spacing w:before="179"/>
              <w:ind w:left="12"/>
              <w:jc w:val="center"/>
            </w:pPr>
            <w:r>
              <w:t>4</w:t>
            </w:r>
          </w:p>
        </w:tc>
        <w:tc>
          <w:tcPr>
            <w:tcW w:w="2619" w:type="dxa"/>
            <w:tcBorders>
              <w:right w:val="single" w:sz="6" w:space="0" w:color="000000"/>
            </w:tcBorders>
            <w:vAlign w:val="center"/>
          </w:tcPr>
          <w:p w14:paraId="2E3CC538" w14:textId="77777777" w:rsidR="00852127" w:rsidRDefault="00852127" w:rsidP="001035BC">
            <w:pPr>
              <w:pStyle w:val="TableParagraph"/>
              <w:contextualSpacing/>
              <w:jc w:val="center"/>
              <w:rPr>
                <w:b/>
              </w:rPr>
            </w:pPr>
          </w:p>
          <w:p w14:paraId="2E3CC539" w14:textId="77777777" w:rsidR="00852127" w:rsidRDefault="00366B98" w:rsidP="001035BC">
            <w:pPr>
              <w:pStyle w:val="TableParagraph"/>
              <w:spacing w:before="179"/>
              <w:ind w:left="126" w:right="64"/>
              <w:contextualSpacing/>
              <w:jc w:val="center"/>
            </w:pPr>
            <w:r>
              <w:t>Priority Review of Marking</w:t>
            </w:r>
          </w:p>
        </w:tc>
        <w:tc>
          <w:tcPr>
            <w:tcW w:w="7334" w:type="dxa"/>
            <w:tcBorders>
              <w:left w:val="single" w:sz="6" w:space="0" w:color="000000"/>
            </w:tcBorders>
          </w:tcPr>
          <w:p w14:paraId="2E3CC53A" w14:textId="35ED980B" w:rsidR="00852127" w:rsidRDefault="00366B98">
            <w:pPr>
              <w:pStyle w:val="TableParagraph"/>
              <w:spacing w:before="44"/>
              <w:ind w:left="104" w:right="194"/>
            </w:pPr>
            <w:r>
              <w:t>The exam paper is checked in a shorter timeframe to make sure it was marked correctly according to the mark scheme. Marks are changed if the new examiner feels there has been a clear marking error.</w:t>
            </w:r>
            <w:r w:rsidR="001035BC">
              <w:t xml:space="preserve"> It also includes a clerical check.</w:t>
            </w:r>
          </w:p>
          <w:p w14:paraId="2E3CC53B" w14:textId="77777777" w:rsidR="00852127" w:rsidRDefault="00366B98">
            <w:pPr>
              <w:pStyle w:val="TableParagraph"/>
              <w:spacing w:before="1" w:line="249" w:lineRule="exact"/>
              <w:ind w:left="104"/>
              <w:rPr>
                <w:b/>
              </w:rPr>
            </w:pPr>
            <w:r>
              <w:rPr>
                <w:b/>
              </w:rPr>
              <w:t>This can take up to 15 calendar days.</w:t>
            </w:r>
          </w:p>
        </w:tc>
      </w:tr>
      <w:tr w:rsidR="00852127" w14:paraId="2E3CC542" w14:textId="77777777" w:rsidTr="001035BC">
        <w:trPr>
          <w:trHeight w:val="852"/>
        </w:trPr>
        <w:tc>
          <w:tcPr>
            <w:tcW w:w="824" w:type="dxa"/>
            <w:shd w:val="clear" w:color="auto" w:fill="F1F1F1"/>
          </w:tcPr>
          <w:p w14:paraId="2E3CC53D" w14:textId="77777777" w:rsidR="00852127" w:rsidRDefault="00852127">
            <w:pPr>
              <w:pStyle w:val="TableParagraph"/>
              <w:spacing w:before="8"/>
              <w:rPr>
                <w:b/>
                <w:sz w:val="25"/>
              </w:rPr>
            </w:pPr>
          </w:p>
          <w:p w14:paraId="2E3CC53E" w14:textId="77777777" w:rsidR="00852127" w:rsidRDefault="00366B98">
            <w:pPr>
              <w:pStyle w:val="TableParagraph"/>
              <w:spacing w:before="1"/>
              <w:ind w:left="12"/>
              <w:jc w:val="center"/>
            </w:pPr>
            <w:r>
              <w:t>5</w:t>
            </w:r>
          </w:p>
        </w:tc>
        <w:tc>
          <w:tcPr>
            <w:tcW w:w="2619" w:type="dxa"/>
            <w:tcBorders>
              <w:right w:val="single" w:sz="6" w:space="0" w:color="000000"/>
            </w:tcBorders>
            <w:vAlign w:val="center"/>
          </w:tcPr>
          <w:p w14:paraId="00EA3579" w14:textId="34120D98" w:rsidR="001035BC" w:rsidRDefault="00366B98" w:rsidP="001035BC">
            <w:pPr>
              <w:pStyle w:val="TableParagraph"/>
              <w:spacing w:before="179"/>
              <w:ind w:left="1076" w:right="184" w:hanging="776"/>
              <w:contextualSpacing/>
              <w:jc w:val="center"/>
            </w:pPr>
            <w:r>
              <w:t>Access to Script</w:t>
            </w:r>
          </w:p>
          <w:p w14:paraId="2E3CC53F" w14:textId="13FA35AF" w:rsidR="00852127" w:rsidRDefault="00366B98" w:rsidP="001035BC">
            <w:pPr>
              <w:pStyle w:val="TableParagraph"/>
              <w:spacing w:before="179"/>
              <w:ind w:left="1076" w:right="184" w:hanging="776"/>
              <w:contextualSpacing/>
              <w:jc w:val="center"/>
            </w:pPr>
            <w:r>
              <w:t>(</w:t>
            </w:r>
            <w:r w:rsidR="001035BC">
              <w:t xml:space="preserve">PDF </w:t>
            </w:r>
            <w:r>
              <w:t>copy)</w:t>
            </w:r>
          </w:p>
        </w:tc>
        <w:tc>
          <w:tcPr>
            <w:tcW w:w="7334" w:type="dxa"/>
            <w:tcBorders>
              <w:left w:val="single" w:sz="6" w:space="0" w:color="000000"/>
            </w:tcBorders>
          </w:tcPr>
          <w:p w14:paraId="2E3CC540" w14:textId="77777777" w:rsidR="00852127" w:rsidRDefault="00366B98">
            <w:pPr>
              <w:pStyle w:val="TableParagraph"/>
              <w:spacing w:before="45"/>
              <w:ind w:left="104" w:right="269"/>
            </w:pPr>
            <w:r>
              <w:t>You get a copy of your exam paper back quickly so you can decide whether to apply for a review of marking.</w:t>
            </w:r>
          </w:p>
          <w:p w14:paraId="2E3CC541" w14:textId="77777777" w:rsidR="00852127" w:rsidRDefault="00366B98">
            <w:pPr>
              <w:pStyle w:val="TableParagraph"/>
              <w:spacing w:before="1" w:line="249" w:lineRule="exact"/>
              <w:ind w:left="104"/>
              <w:rPr>
                <w:b/>
              </w:rPr>
            </w:pPr>
            <w:r>
              <w:rPr>
                <w:b/>
              </w:rPr>
              <w:t>This can take up to 15 calendar days.</w:t>
            </w:r>
          </w:p>
        </w:tc>
      </w:tr>
    </w:tbl>
    <w:p w14:paraId="2E3CC543" w14:textId="77777777" w:rsidR="00852127" w:rsidRDefault="00852127">
      <w:pPr>
        <w:pStyle w:val="BodyText"/>
        <w:spacing w:before="4"/>
        <w:rPr>
          <w:b/>
          <w:sz w:val="18"/>
        </w:rPr>
      </w:pPr>
    </w:p>
    <w:p w14:paraId="2E3CC544" w14:textId="77777777" w:rsidR="00852127" w:rsidRDefault="00366B98">
      <w:pPr>
        <w:spacing w:before="45"/>
        <w:ind w:left="321"/>
        <w:rPr>
          <w:b/>
          <w:color w:val="002060"/>
          <w:sz w:val="24"/>
          <w:szCs w:val="24"/>
        </w:rPr>
      </w:pPr>
      <w:r>
        <w:rPr>
          <w:b/>
          <w:color w:val="002060"/>
          <w:sz w:val="24"/>
          <w:szCs w:val="24"/>
        </w:rPr>
        <w:t>Can I have my coursework/NEA/controlled assessment reviewed?</w:t>
      </w:r>
    </w:p>
    <w:p w14:paraId="2E3CC545" w14:textId="77777777" w:rsidR="00852127" w:rsidRDefault="00366B98">
      <w:pPr>
        <w:pStyle w:val="ListParagraph"/>
        <w:numPr>
          <w:ilvl w:val="0"/>
          <w:numId w:val="3"/>
        </w:numPr>
        <w:tabs>
          <w:tab w:val="left" w:pos="808"/>
          <w:tab w:val="left" w:pos="809"/>
        </w:tabs>
        <w:ind w:hanging="361"/>
        <w:rPr>
          <w:rFonts w:ascii="Arial" w:hAnsi="Arial"/>
        </w:rPr>
      </w:pPr>
      <w:r>
        <w:t>No. The awarding bodies do not offer this</w:t>
      </w:r>
      <w:r>
        <w:rPr>
          <w:spacing w:val="-4"/>
        </w:rPr>
        <w:t xml:space="preserve"> </w:t>
      </w:r>
      <w:r>
        <w:t>service for individual students, only for whole subjects.</w:t>
      </w:r>
    </w:p>
    <w:p w14:paraId="2E3CC546" w14:textId="77777777" w:rsidR="00852127" w:rsidRDefault="00852127">
      <w:pPr>
        <w:pStyle w:val="BodyText"/>
        <w:spacing w:before="11"/>
        <w:rPr>
          <w:sz w:val="16"/>
          <w:szCs w:val="16"/>
        </w:rPr>
      </w:pPr>
    </w:p>
    <w:p w14:paraId="2E3CC547" w14:textId="77777777" w:rsidR="00852127" w:rsidRDefault="00366B98">
      <w:pPr>
        <w:pStyle w:val="Heading1"/>
        <w:spacing w:before="1"/>
        <w:ind w:left="340"/>
        <w:rPr>
          <w:color w:val="002060"/>
          <w:sz w:val="24"/>
          <w:szCs w:val="24"/>
        </w:rPr>
      </w:pPr>
      <w:r>
        <w:rPr>
          <w:color w:val="002060"/>
          <w:sz w:val="24"/>
          <w:szCs w:val="24"/>
        </w:rPr>
        <w:t>What do I have to pay?</w:t>
      </w:r>
    </w:p>
    <w:p w14:paraId="2E3CC548" w14:textId="77777777" w:rsidR="00852127" w:rsidRDefault="00366B98">
      <w:pPr>
        <w:pStyle w:val="ListParagraph"/>
        <w:numPr>
          <w:ilvl w:val="0"/>
          <w:numId w:val="3"/>
        </w:numPr>
        <w:tabs>
          <w:tab w:val="left" w:pos="808"/>
          <w:tab w:val="left" w:pos="809"/>
        </w:tabs>
        <w:spacing w:before="41"/>
        <w:ind w:hanging="361"/>
        <w:rPr>
          <w:rFonts w:ascii="Arial" w:hAnsi="Arial"/>
        </w:rPr>
      </w:pPr>
      <w:r>
        <w:rPr>
          <w:b/>
          <w:color w:val="FF0000"/>
        </w:rPr>
        <w:t>You must pay for each exam paper, not for each</w:t>
      </w:r>
      <w:r>
        <w:rPr>
          <w:b/>
          <w:color w:val="FF0000"/>
          <w:spacing w:val="-8"/>
        </w:rPr>
        <w:t xml:space="preserve"> </w:t>
      </w:r>
      <w:r>
        <w:rPr>
          <w:b/>
          <w:color w:val="FF0000"/>
        </w:rPr>
        <w:t xml:space="preserve">subject.  </w:t>
      </w:r>
      <w:r>
        <w:rPr>
          <w:b/>
          <w:bCs/>
          <w:color w:val="00B050"/>
        </w:rPr>
        <w:t>Payment to be made by bank transfer only.</w:t>
      </w:r>
    </w:p>
    <w:p w14:paraId="2E3CC549" w14:textId="333D4A63" w:rsidR="00852127" w:rsidRDefault="00366B98">
      <w:pPr>
        <w:pStyle w:val="ListParagraph"/>
        <w:numPr>
          <w:ilvl w:val="0"/>
          <w:numId w:val="3"/>
        </w:numPr>
        <w:tabs>
          <w:tab w:val="left" w:pos="808"/>
          <w:tab w:val="left" w:pos="809"/>
        </w:tabs>
        <w:spacing w:before="41"/>
        <w:ind w:hanging="361"/>
        <w:rPr>
          <w:rFonts w:ascii="Arial" w:hAnsi="Arial"/>
        </w:rPr>
      </w:pPr>
      <w:r>
        <w:rPr>
          <w:b/>
          <w:bCs/>
        </w:rPr>
        <w:t>Account Name:</w:t>
      </w:r>
      <w:r>
        <w:t xml:space="preserve">  East Midlands Academy Trust Prince William School.  </w:t>
      </w:r>
      <w:r>
        <w:rPr>
          <w:b/>
          <w:bCs/>
        </w:rPr>
        <w:t>Sort Code:</w:t>
      </w:r>
      <w:r>
        <w:t xml:space="preserve">  30-15-53  </w:t>
      </w:r>
      <w:r>
        <w:rPr>
          <w:b/>
          <w:bCs/>
        </w:rPr>
        <w:t>Acc No:</w:t>
      </w:r>
      <w:r>
        <w:t xml:space="preserve">  72870360</w:t>
      </w:r>
    </w:p>
    <w:p w14:paraId="2E3CC54A" w14:textId="1A3B12A8" w:rsidR="00852127" w:rsidRPr="00CD14A1" w:rsidRDefault="00366B98">
      <w:pPr>
        <w:pStyle w:val="ListParagraph"/>
        <w:numPr>
          <w:ilvl w:val="0"/>
          <w:numId w:val="3"/>
        </w:numPr>
        <w:tabs>
          <w:tab w:val="left" w:pos="808"/>
          <w:tab w:val="left" w:pos="809"/>
        </w:tabs>
        <w:spacing w:before="41"/>
        <w:ind w:hanging="361"/>
        <w:rPr>
          <w:rFonts w:ascii="Arial" w:hAnsi="Arial"/>
        </w:rPr>
      </w:pPr>
      <w:r>
        <w:t>Please use ‘InitialSurname PWS Exams’ as a payment reference (e.g. JSmith PWS Exams</w:t>
      </w:r>
      <w:r w:rsidR="009E406E">
        <w:t>).</w:t>
      </w:r>
    </w:p>
    <w:p w14:paraId="2E3CC54B" w14:textId="77777777" w:rsidR="00852127" w:rsidRDefault="00852127">
      <w:pPr>
        <w:pStyle w:val="BodyText"/>
        <w:spacing w:before="10"/>
        <w:rPr>
          <w:sz w:val="28"/>
        </w:rPr>
      </w:pPr>
    </w:p>
    <w:tbl>
      <w:tblPr>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3"/>
        <w:gridCol w:w="3591"/>
        <w:gridCol w:w="991"/>
        <w:gridCol w:w="1963"/>
        <w:gridCol w:w="3206"/>
      </w:tblGrid>
      <w:tr w:rsidR="00852127" w14:paraId="2E3CC554" w14:textId="77777777" w:rsidTr="0092298A">
        <w:trPr>
          <w:trHeight w:val="669"/>
        </w:trPr>
        <w:tc>
          <w:tcPr>
            <w:tcW w:w="1023" w:type="dxa"/>
            <w:shd w:val="clear" w:color="auto" w:fill="BEBEBE"/>
            <w:vAlign w:val="center"/>
          </w:tcPr>
          <w:p w14:paraId="2E3CC54C" w14:textId="77777777" w:rsidR="00852127" w:rsidRDefault="00852127">
            <w:pPr>
              <w:pStyle w:val="TableParagraph"/>
              <w:spacing w:before="2"/>
              <w:jc w:val="center"/>
              <w:rPr>
                <w:sz w:val="19"/>
              </w:rPr>
            </w:pPr>
          </w:p>
          <w:p w14:paraId="2E3CC54D" w14:textId="77777777" w:rsidR="00852127" w:rsidRDefault="00366B98">
            <w:pPr>
              <w:pStyle w:val="TableParagraph"/>
              <w:spacing w:before="1"/>
              <w:ind w:left="135" w:right="124"/>
              <w:jc w:val="center"/>
              <w:rPr>
                <w:b/>
                <w:sz w:val="24"/>
              </w:rPr>
            </w:pPr>
            <w:r>
              <w:rPr>
                <w:b/>
                <w:sz w:val="24"/>
              </w:rPr>
              <w:t>Service No.</w:t>
            </w:r>
          </w:p>
        </w:tc>
        <w:tc>
          <w:tcPr>
            <w:tcW w:w="3591" w:type="dxa"/>
            <w:shd w:val="clear" w:color="auto" w:fill="BEBEBE"/>
          </w:tcPr>
          <w:p w14:paraId="2E3CC54E" w14:textId="77777777" w:rsidR="00852127" w:rsidRDefault="00852127">
            <w:pPr>
              <w:pStyle w:val="TableParagraph"/>
              <w:spacing w:before="2"/>
              <w:rPr>
                <w:sz w:val="19"/>
              </w:rPr>
            </w:pPr>
          </w:p>
          <w:p w14:paraId="2E3CC54F" w14:textId="3922C55E" w:rsidR="00852127" w:rsidRDefault="0092298A">
            <w:pPr>
              <w:pStyle w:val="TableParagraph"/>
              <w:spacing w:before="1"/>
              <w:ind w:left="191" w:right="180"/>
              <w:jc w:val="center"/>
              <w:rPr>
                <w:b/>
                <w:sz w:val="24"/>
              </w:rPr>
            </w:pPr>
            <w:r>
              <w:rPr>
                <w:b/>
                <w:sz w:val="24"/>
              </w:rPr>
              <w:t>Service Type</w:t>
            </w:r>
          </w:p>
        </w:tc>
        <w:tc>
          <w:tcPr>
            <w:tcW w:w="2954" w:type="dxa"/>
            <w:gridSpan w:val="2"/>
            <w:shd w:val="clear" w:color="auto" w:fill="BEBEBE"/>
          </w:tcPr>
          <w:p w14:paraId="2E3CC550" w14:textId="77777777" w:rsidR="00852127" w:rsidRDefault="00852127">
            <w:pPr>
              <w:pStyle w:val="TableParagraph"/>
              <w:spacing w:before="2"/>
              <w:rPr>
                <w:sz w:val="19"/>
              </w:rPr>
            </w:pPr>
          </w:p>
          <w:p w14:paraId="2E3CC551" w14:textId="77777777" w:rsidR="00852127" w:rsidRDefault="00366B98">
            <w:pPr>
              <w:pStyle w:val="TableParagraph"/>
              <w:spacing w:before="1"/>
              <w:ind w:left="1012" w:right="1005"/>
              <w:jc w:val="center"/>
              <w:rPr>
                <w:b/>
                <w:sz w:val="24"/>
              </w:rPr>
            </w:pPr>
            <w:r>
              <w:rPr>
                <w:b/>
                <w:sz w:val="24"/>
              </w:rPr>
              <w:t>Deadline</w:t>
            </w:r>
          </w:p>
        </w:tc>
        <w:tc>
          <w:tcPr>
            <w:tcW w:w="3206" w:type="dxa"/>
            <w:shd w:val="clear" w:color="auto" w:fill="BEBEBE"/>
            <w:vAlign w:val="center"/>
          </w:tcPr>
          <w:p w14:paraId="2E3CC553" w14:textId="5D26E0B8" w:rsidR="0092298A" w:rsidRDefault="00366B98" w:rsidP="0092298A">
            <w:pPr>
              <w:pStyle w:val="TableParagraph"/>
              <w:spacing w:before="1"/>
              <w:jc w:val="center"/>
              <w:rPr>
                <w:b/>
                <w:sz w:val="24"/>
              </w:rPr>
            </w:pPr>
            <w:r>
              <w:rPr>
                <w:b/>
                <w:sz w:val="24"/>
              </w:rPr>
              <w:t>GCSE/Level 1 &amp; 2</w:t>
            </w:r>
            <w:r w:rsidR="0092298A">
              <w:rPr>
                <w:b/>
                <w:sz w:val="24"/>
              </w:rPr>
              <w:t xml:space="preserve"> Fees</w:t>
            </w:r>
          </w:p>
        </w:tc>
      </w:tr>
      <w:tr w:rsidR="00852127" w14:paraId="2E3CC564" w14:textId="77777777" w:rsidTr="001035BC">
        <w:trPr>
          <w:trHeight w:val="1120"/>
        </w:trPr>
        <w:tc>
          <w:tcPr>
            <w:tcW w:w="1023" w:type="dxa"/>
            <w:shd w:val="clear" w:color="auto" w:fill="F1F1F1"/>
          </w:tcPr>
          <w:p w14:paraId="2E3CC555" w14:textId="77777777" w:rsidR="00852127" w:rsidRDefault="00852127">
            <w:pPr>
              <w:pStyle w:val="TableParagraph"/>
              <w:rPr>
                <w:sz w:val="24"/>
              </w:rPr>
            </w:pPr>
          </w:p>
          <w:p w14:paraId="2E3CC556" w14:textId="77777777" w:rsidR="00852127" w:rsidRDefault="00366B98">
            <w:pPr>
              <w:pStyle w:val="TableParagraph"/>
              <w:spacing w:before="169"/>
              <w:ind w:left="10"/>
              <w:jc w:val="center"/>
              <w:rPr>
                <w:sz w:val="24"/>
              </w:rPr>
            </w:pPr>
            <w:r>
              <w:rPr>
                <w:sz w:val="24"/>
              </w:rPr>
              <w:t>1</w:t>
            </w:r>
          </w:p>
        </w:tc>
        <w:tc>
          <w:tcPr>
            <w:tcW w:w="3591" w:type="dxa"/>
            <w:vAlign w:val="center"/>
          </w:tcPr>
          <w:p w14:paraId="115049B1" w14:textId="77777777" w:rsidR="00852127" w:rsidRDefault="00366B98" w:rsidP="00DA59E1">
            <w:pPr>
              <w:pStyle w:val="TableParagraph"/>
              <w:spacing w:before="95"/>
              <w:ind w:left="192" w:right="180"/>
              <w:jc w:val="center"/>
              <w:rPr>
                <w:b/>
                <w:sz w:val="24"/>
              </w:rPr>
            </w:pPr>
            <w:r>
              <w:rPr>
                <w:b/>
                <w:sz w:val="24"/>
              </w:rPr>
              <w:t>Clerical Check</w:t>
            </w:r>
          </w:p>
          <w:p w14:paraId="2E3CC559" w14:textId="0A318355" w:rsidR="00665978" w:rsidRPr="00665978" w:rsidRDefault="00665978" w:rsidP="00665978">
            <w:pPr>
              <w:pStyle w:val="TableParagraph"/>
              <w:spacing w:before="2"/>
              <w:ind w:left="201" w:right="189" w:firstLine="1"/>
              <w:jc w:val="center"/>
              <w:rPr>
                <w:sz w:val="18"/>
                <w:szCs w:val="18"/>
              </w:rPr>
            </w:pPr>
            <w:r w:rsidRPr="00665978">
              <w:rPr>
                <w:sz w:val="18"/>
                <w:szCs w:val="18"/>
              </w:rPr>
              <w:t>Please add an additional £15.00 per paper if a copy of the reviewed script is required from OCR/WJEC/Pearson</w:t>
            </w:r>
          </w:p>
        </w:tc>
        <w:tc>
          <w:tcPr>
            <w:tcW w:w="991" w:type="dxa"/>
            <w:vAlign w:val="center"/>
          </w:tcPr>
          <w:p w14:paraId="2E3CC55B" w14:textId="12094B58" w:rsidR="00852127" w:rsidRDefault="00366B98" w:rsidP="001035BC">
            <w:pPr>
              <w:pStyle w:val="TableParagraph"/>
              <w:spacing w:line="195" w:lineRule="exact"/>
              <w:jc w:val="center"/>
              <w:rPr>
                <w:sz w:val="16"/>
              </w:rPr>
            </w:pPr>
            <w:r>
              <w:rPr>
                <w:sz w:val="16"/>
              </w:rPr>
              <w:t>AQA</w:t>
            </w:r>
          </w:p>
          <w:p w14:paraId="25FC206A" w14:textId="6905793F" w:rsidR="00031E5C" w:rsidRDefault="00366B98" w:rsidP="001035BC">
            <w:pPr>
              <w:pStyle w:val="TableParagraph"/>
              <w:spacing w:line="195" w:lineRule="exact"/>
              <w:jc w:val="center"/>
              <w:rPr>
                <w:sz w:val="16"/>
              </w:rPr>
            </w:pPr>
            <w:r>
              <w:rPr>
                <w:sz w:val="16"/>
              </w:rPr>
              <w:t>Pearson</w:t>
            </w:r>
          </w:p>
          <w:p w14:paraId="6C23A6B3" w14:textId="5635CCFA" w:rsidR="00031E5C" w:rsidRDefault="00366B98" w:rsidP="001035BC">
            <w:pPr>
              <w:pStyle w:val="TableParagraph"/>
              <w:spacing w:line="195" w:lineRule="exact"/>
              <w:jc w:val="center"/>
              <w:rPr>
                <w:sz w:val="16"/>
              </w:rPr>
            </w:pPr>
            <w:r>
              <w:rPr>
                <w:sz w:val="16"/>
              </w:rPr>
              <w:t>OCR</w:t>
            </w:r>
          </w:p>
          <w:p w14:paraId="2E49D4D4" w14:textId="6C10A924" w:rsidR="00031E5C" w:rsidRDefault="00366B98" w:rsidP="001035BC">
            <w:pPr>
              <w:pStyle w:val="TableParagraph"/>
              <w:spacing w:line="195" w:lineRule="exact"/>
              <w:jc w:val="center"/>
              <w:rPr>
                <w:sz w:val="16"/>
              </w:rPr>
            </w:pPr>
            <w:r>
              <w:rPr>
                <w:sz w:val="16"/>
              </w:rPr>
              <w:t>WJEC</w:t>
            </w:r>
          </w:p>
          <w:p w14:paraId="2E3CC55D" w14:textId="7F1EA41C" w:rsidR="00FE3538" w:rsidRDefault="00FE3538" w:rsidP="001035BC">
            <w:pPr>
              <w:pStyle w:val="TableParagraph"/>
              <w:spacing w:line="195" w:lineRule="exact"/>
              <w:jc w:val="center"/>
              <w:rPr>
                <w:sz w:val="16"/>
              </w:rPr>
            </w:pPr>
          </w:p>
        </w:tc>
        <w:tc>
          <w:tcPr>
            <w:tcW w:w="1963" w:type="dxa"/>
            <w:vAlign w:val="center"/>
          </w:tcPr>
          <w:p w14:paraId="2E3CC560" w14:textId="1C90DBC7" w:rsidR="00826F5C" w:rsidRDefault="00366B98" w:rsidP="001035BC">
            <w:pPr>
              <w:pStyle w:val="TableParagraph"/>
              <w:spacing w:before="119"/>
              <w:ind w:left="220" w:right="213"/>
              <w:jc w:val="center"/>
              <w:rPr>
                <w:sz w:val="16"/>
              </w:rPr>
            </w:pPr>
            <w:r>
              <w:rPr>
                <w:sz w:val="16"/>
              </w:rPr>
              <w:t>2</w:t>
            </w:r>
            <w:r w:rsidR="001035BC">
              <w:rPr>
                <w:sz w:val="16"/>
              </w:rPr>
              <w:t>2</w:t>
            </w:r>
            <w:r>
              <w:rPr>
                <w:sz w:val="16"/>
              </w:rPr>
              <w:t xml:space="preserve"> September 202</w:t>
            </w:r>
            <w:r w:rsidR="001035BC">
              <w:rPr>
                <w:sz w:val="16"/>
              </w:rPr>
              <w:t>5</w:t>
            </w:r>
          </w:p>
        </w:tc>
        <w:tc>
          <w:tcPr>
            <w:tcW w:w="3206" w:type="dxa"/>
            <w:vAlign w:val="center"/>
          </w:tcPr>
          <w:p w14:paraId="2E3CC561" w14:textId="3C732847" w:rsidR="00852127" w:rsidRDefault="00366B98" w:rsidP="00BA1282">
            <w:pPr>
              <w:pStyle w:val="TableParagraph"/>
              <w:spacing w:before="118"/>
              <w:ind w:left="1091" w:right="1076"/>
              <w:contextualSpacing/>
              <w:jc w:val="center"/>
              <w:rPr>
                <w:sz w:val="16"/>
              </w:rPr>
            </w:pPr>
            <w:r>
              <w:rPr>
                <w:sz w:val="16"/>
              </w:rPr>
              <w:t>AQA: £</w:t>
            </w:r>
            <w:r w:rsidR="001035BC">
              <w:rPr>
                <w:sz w:val="16"/>
              </w:rPr>
              <w:t>9.40</w:t>
            </w:r>
          </w:p>
          <w:p w14:paraId="2E3CC562" w14:textId="450C5440" w:rsidR="00852127" w:rsidRDefault="00366B98" w:rsidP="00BA1282">
            <w:pPr>
              <w:pStyle w:val="TableParagraph"/>
              <w:spacing w:before="2"/>
              <w:ind w:left="1093" w:right="1076"/>
              <w:contextualSpacing/>
              <w:jc w:val="center"/>
              <w:rPr>
                <w:sz w:val="16"/>
              </w:rPr>
            </w:pPr>
            <w:r>
              <w:rPr>
                <w:sz w:val="16"/>
              </w:rPr>
              <w:t>Pearson:</w:t>
            </w:r>
            <w:r w:rsidR="00D43372">
              <w:rPr>
                <w:sz w:val="16"/>
              </w:rPr>
              <w:t>£1</w:t>
            </w:r>
            <w:r w:rsidR="001035BC">
              <w:rPr>
                <w:sz w:val="16"/>
              </w:rPr>
              <w:t>4.00</w:t>
            </w:r>
            <w:r w:rsidR="002F37DD">
              <w:rPr>
                <w:sz w:val="16"/>
              </w:rPr>
              <w:t>O</w:t>
            </w:r>
            <w:r>
              <w:rPr>
                <w:sz w:val="16"/>
              </w:rPr>
              <w:t>CR: £</w:t>
            </w:r>
            <w:r w:rsidR="001035BC">
              <w:rPr>
                <w:sz w:val="16"/>
              </w:rPr>
              <w:t>11.50</w:t>
            </w:r>
          </w:p>
          <w:p w14:paraId="2E3CC563" w14:textId="54B268A1" w:rsidR="00852127" w:rsidRDefault="00366B98" w:rsidP="00BA1282">
            <w:pPr>
              <w:pStyle w:val="TableParagraph"/>
              <w:ind w:left="338" w:right="321"/>
              <w:contextualSpacing/>
              <w:jc w:val="center"/>
              <w:rPr>
                <w:sz w:val="16"/>
              </w:rPr>
            </w:pPr>
            <w:r>
              <w:rPr>
                <w:sz w:val="16"/>
              </w:rPr>
              <w:t>WJEC: £</w:t>
            </w:r>
            <w:r w:rsidR="001035BC">
              <w:rPr>
                <w:sz w:val="16"/>
              </w:rPr>
              <w:t>11.00</w:t>
            </w:r>
          </w:p>
        </w:tc>
      </w:tr>
      <w:tr w:rsidR="00852127" w14:paraId="2E3CC574" w14:textId="77777777" w:rsidTr="001035BC">
        <w:trPr>
          <w:trHeight w:val="1122"/>
        </w:trPr>
        <w:tc>
          <w:tcPr>
            <w:tcW w:w="1023" w:type="dxa"/>
            <w:shd w:val="clear" w:color="auto" w:fill="F1F1F1"/>
          </w:tcPr>
          <w:p w14:paraId="2E3CC565" w14:textId="77777777" w:rsidR="00852127" w:rsidRDefault="00852127">
            <w:pPr>
              <w:pStyle w:val="TableParagraph"/>
              <w:rPr>
                <w:sz w:val="24"/>
              </w:rPr>
            </w:pPr>
          </w:p>
          <w:p w14:paraId="2E3CC566" w14:textId="77777777" w:rsidR="00852127" w:rsidRDefault="00366B98">
            <w:pPr>
              <w:pStyle w:val="TableParagraph"/>
              <w:spacing w:before="172"/>
              <w:ind w:left="10"/>
              <w:jc w:val="center"/>
              <w:rPr>
                <w:sz w:val="24"/>
              </w:rPr>
            </w:pPr>
            <w:r>
              <w:rPr>
                <w:sz w:val="24"/>
              </w:rPr>
              <w:t>2</w:t>
            </w:r>
          </w:p>
        </w:tc>
        <w:tc>
          <w:tcPr>
            <w:tcW w:w="3591" w:type="dxa"/>
            <w:vAlign w:val="center"/>
          </w:tcPr>
          <w:p w14:paraId="1F315A98" w14:textId="77777777" w:rsidR="00852127" w:rsidRDefault="00366B98" w:rsidP="00DA59E1">
            <w:pPr>
              <w:pStyle w:val="TableParagraph"/>
              <w:spacing w:before="97"/>
              <w:ind w:left="191" w:right="180"/>
              <w:jc w:val="center"/>
              <w:rPr>
                <w:b/>
                <w:sz w:val="24"/>
              </w:rPr>
            </w:pPr>
            <w:r>
              <w:rPr>
                <w:b/>
                <w:sz w:val="24"/>
              </w:rPr>
              <w:t>Review of Marking</w:t>
            </w:r>
          </w:p>
          <w:p w14:paraId="2E3CC569" w14:textId="0508F5FE" w:rsidR="00665978" w:rsidRPr="00665978" w:rsidRDefault="00665978" w:rsidP="00665978">
            <w:pPr>
              <w:pStyle w:val="TableParagraph"/>
              <w:spacing w:before="2"/>
              <w:ind w:left="201" w:right="189" w:firstLine="1"/>
              <w:jc w:val="center"/>
              <w:rPr>
                <w:sz w:val="18"/>
                <w:szCs w:val="18"/>
              </w:rPr>
            </w:pPr>
            <w:r w:rsidRPr="00665978">
              <w:rPr>
                <w:sz w:val="18"/>
                <w:szCs w:val="18"/>
              </w:rPr>
              <w:t>Please add an additional £15.00 per paper if a copy of the reviewed script is required from WJEC/Pearson</w:t>
            </w:r>
          </w:p>
        </w:tc>
        <w:tc>
          <w:tcPr>
            <w:tcW w:w="991" w:type="dxa"/>
            <w:vAlign w:val="center"/>
          </w:tcPr>
          <w:p w14:paraId="1B133913" w14:textId="3AEB3302" w:rsidR="00521A14" w:rsidRDefault="00521A14" w:rsidP="001035BC">
            <w:pPr>
              <w:pStyle w:val="TableParagraph"/>
              <w:spacing w:line="195" w:lineRule="exact"/>
              <w:jc w:val="center"/>
              <w:rPr>
                <w:sz w:val="16"/>
              </w:rPr>
            </w:pPr>
            <w:r>
              <w:rPr>
                <w:sz w:val="16"/>
              </w:rPr>
              <w:t>AQA</w:t>
            </w:r>
          </w:p>
          <w:p w14:paraId="4B814606" w14:textId="20C183D4" w:rsidR="00521A14" w:rsidRDefault="00521A14" w:rsidP="001035BC">
            <w:pPr>
              <w:pStyle w:val="TableParagraph"/>
              <w:spacing w:line="195" w:lineRule="exact"/>
              <w:jc w:val="center"/>
              <w:rPr>
                <w:sz w:val="16"/>
              </w:rPr>
            </w:pPr>
            <w:r>
              <w:rPr>
                <w:sz w:val="16"/>
              </w:rPr>
              <w:t>Pearson</w:t>
            </w:r>
          </w:p>
          <w:p w14:paraId="39682FE5" w14:textId="1BA4EA69" w:rsidR="00521A14" w:rsidRDefault="00521A14" w:rsidP="001035BC">
            <w:pPr>
              <w:pStyle w:val="TableParagraph"/>
              <w:spacing w:line="195" w:lineRule="exact"/>
              <w:jc w:val="center"/>
              <w:rPr>
                <w:sz w:val="16"/>
              </w:rPr>
            </w:pPr>
            <w:r>
              <w:rPr>
                <w:sz w:val="16"/>
              </w:rPr>
              <w:t>OCR</w:t>
            </w:r>
          </w:p>
          <w:p w14:paraId="2E3CC56D" w14:textId="43F1505D" w:rsidR="00521A14" w:rsidRDefault="00521A14" w:rsidP="001035BC">
            <w:pPr>
              <w:pStyle w:val="TableParagraph"/>
              <w:spacing w:line="195" w:lineRule="exact"/>
              <w:jc w:val="center"/>
              <w:rPr>
                <w:sz w:val="16"/>
              </w:rPr>
            </w:pPr>
            <w:r>
              <w:rPr>
                <w:sz w:val="16"/>
              </w:rPr>
              <w:t>WJEC</w:t>
            </w:r>
          </w:p>
        </w:tc>
        <w:tc>
          <w:tcPr>
            <w:tcW w:w="1963" w:type="dxa"/>
            <w:vAlign w:val="center"/>
          </w:tcPr>
          <w:p w14:paraId="2E3CC570" w14:textId="2C5F0889" w:rsidR="00AD5697" w:rsidRDefault="001035BC" w:rsidP="001035BC">
            <w:pPr>
              <w:pStyle w:val="TableParagraph"/>
              <w:ind w:left="220" w:right="213"/>
              <w:jc w:val="center"/>
              <w:rPr>
                <w:sz w:val="16"/>
              </w:rPr>
            </w:pPr>
            <w:r>
              <w:rPr>
                <w:sz w:val="16"/>
              </w:rPr>
              <w:t>22 September 2025</w:t>
            </w:r>
          </w:p>
        </w:tc>
        <w:tc>
          <w:tcPr>
            <w:tcW w:w="3206" w:type="dxa"/>
            <w:vAlign w:val="center"/>
          </w:tcPr>
          <w:p w14:paraId="2E3CC572" w14:textId="49ED969D" w:rsidR="00852127" w:rsidRDefault="00366B98" w:rsidP="00BA1282">
            <w:pPr>
              <w:pStyle w:val="TableParagraph"/>
              <w:spacing w:before="1" w:line="195" w:lineRule="exact"/>
              <w:ind w:left="1091" w:right="1077"/>
              <w:contextualSpacing/>
              <w:jc w:val="center"/>
              <w:rPr>
                <w:sz w:val="16"/>
              </w:rPr>
            </w:pPr>
            <w:r>
              <w:rPr>
                <w:sz w:val="16"/>
              </w:rPr>
              <w:t>AQA: £</w:t>
            </w:r>
            <w:r w:rsidR="001035BC">
              <w:rPr>
                <w:sz w:val="16"/>
              </w:rPr>
              <w:t>43.50</w:t>
            </w:r>
          </w:p>
          <w:p w14:paraId="4C61F917" w14:textId="2243FBBA" w:rsidR="0043374E" w:rsidRDefault="00366B98" w:rsidP="00BA1282">
            <w:pPr>
              <w:pStyle w:val="TableParagraph"/>
              <w:ind w:left="1093" w:right="1077"/>
              <w:contextualSpacing/>
              <w:jc w:val="center"/>
              <w:rPr>
                <w:sz w:val="16"/>
              </w:rPr>
            </w:pPr>
            <w:r>
              <w:rPr>
                <w:sz w:val="16"/>
              </w:rPr>
              <w:t>Pearson:</w:t>
            </w:r>
            <w:r w:rsidR="00A549C2">
              <w:rPr>
                <w:sz w:val="16"/>
              </w:rPr>
              <w:t>£</w:t>
            </w:r>
            <w:r w:rsidR="00FD4B57">
              <w:rPr>
                <w:sz w:val="16"/>
              </w:rPr>
              <w:t>5</w:t>
            </w:r>
            <w:r w:rsidR="001035BC">
              <w:rPr>
                <w:sz w:val="16"/>
              </w:rPr>
              <w:t>0.00OCR</w:t>
            </w:r>
            <w:r>
              <w:rPr>
                <w:sz w:val="16"/>
              </w:rPr>
              <w:t>: £</w:t>
            </w:r>
            <w:r w:rsidR="001035BC">
              <w:rPr>
                <w:sz w:val="16"/>
              </w:rPr>
              <w:t>65.25</w:t>
            </w:r>
          </w:p>
          <w:p w14:paraId="2E3CC573" w14:textId="663083D2" w:rsidR="006C628C" w:rsidRDefault="00366B98" w:rsidP="001035BC">
            <w:pPr>
              <w:pStyle w:val="TableParagraph"/>
              <w:ind w:left="1093" w:right="1077"/>
              <w:contextualSpacing/>
              <w:jc w:val="center"/>
              <w:rPr>
                <w:sz w:val="16"/>
              </w:rPr>
            </w:pPr>
            <w:r>
              <w:rPr>
                <w:sz w:val="16"/>
              </w:rPr>
              <w:t>WJEC:</w:t>
            </w:r>
            <w:r>
              <w:rPr>
                <w:spacing w:val="-3"/>
                <w:sz w:val="16"/>
              </w:rPr>
              <w:t xml:space="preserve"> </w:t>
            </w:r>
            <w:r>
              <w:rPr>
                <w:sz w:val="16"/>
              </w:rPr>
              <w:t>£4</w:t>
            </w:r>
            <w:r w:rsidR="001035BC">
              <w:rPr>
                <w:sz w:val="16"/>
              </w:rPr>
              <w:t>3.00</w:t>
            </w:r>
          </w:p>
        </w:tc>
      </w:tr>
      <w:tr w:rsidR="00852127" w14:paraId="2E3CC584" w14:textId="77777777" w:rsidTr="001035BC">
        <w:trPr>
          <w:trHeight w:val="1074"/>
        </w:trPr>
        <w:tc>
          <w:tcPr>
            <w:tcW w:w="1023" w:type="dxa"/>
            <w:shd w:val="clear" w:color="auto" w:fill="F1F1F1"/>
          </w:tcPr>
          <w:p w14:paraId="2E3CC575" w14:textId="77777777" w:rsidR="00852127" w:rsidRDefault="00852127">
            <w:pPr>
              <w:pStyle w:val="TableParagraph"/>
              <w:spacing w:before="11"/>
              <w:rPr>
                <w:sz w:val="35"/>
              </w:rPr>
            </w:pPr>
          </w:p>
          <w:p w14:paraId="2E3CC576" w14:textId="77777777" w:rsidR="00852127" w:rsidRDefault="00366B98">
            <w:pPr>
              <w:pStyle w:val="TableParagraph"/>
              <w:ind w:left="10"/>
              <w:jc w:val="center"/>
              <w:rPr>
                <w:sz w:val="24"/>
              </w:rPr>
            </w:pPr>
            <w:r>
              <w:rPr>
                <w:sz w:val="24"/>
              </w:rPr>
              <w:t>3</w:t>
            </w:r>
          </w:p>
        </w:tc>
        <w:tc>
          <w:tcPr>
            <w:tcW w:w="3591" w:type="dxa"/>
            <w:vAlign w:val="center"/>
          </w:tcPr>
          <w:p w14:paraId="4E291FBF" w14:textId="163590EE" w:rsidR="00DA59E1" w:rsidRDefault="00366B98" w:rsidP="00DA59E1">
            <w:pPr>
              <w:pStyle w:val="TableParagraph"/>
              <w:ind w:left="192" w:right="180"/>
              <w:jc w:val="center"/>
              <w:rPr>
                <w:b/>
                <w:sz w:val="24"/>
              </w:rPr>
            </w:pPr>
            <w:r>
              <w:rPr>
                <w:b/>
                <w:sz w:val="24"/>
              </w:rPr>
              <w:t>Access to Scripts</w:t>
            </w:r>
          </w:p>
          <w:p w14:paraId="7FA44812" w14:textId="2527A944" w:rsidR="00852127" w:rsidRDefault="00366B98" w:rsidP="00DA59E1">
            <w:pPr>
              <w:pStyle w:val="TableParagraph"/>
              <w:ind w:left="192" w:right="180"/>
              <w:jc w:val="center"/>
              <w:rPr>
                <w:b/>
                <w:sz w:val="24"/>
              </w:rPr>
            </w:pPr>
            <w:r>
              <w:rPr>
                <w:b/>
                <w:sz w:val="24"/>
              </w:rPr>
              <w:t>(</w:t>
            </w:r>
            <w:r w:rsidR="001035BC">
              <w:rPr>
                <w:b/>
                <w:sz w:val="24"/>
              </w:rPr>
              <w:t>O</w:t>
            </w:r>
            <w:r>
              <w:rPr>
                <w:b/>
                <w:sz w:val="24"/>
              </w:rPr>
              <w:t>riginal)</w:t>
            </w:r>
          </w:p>
          <w:p w14:paraId="2E3CC578" w14:textId="2423C581" w:rsidR="00DA59E1" w:rsidRPr="00665978" w:rsidRDefault="00DA59E1" w:rsidP="00DA59E1">
            <w:pPr>
              <w:pStyle w:val="TableParagraph"/>
              <w:ind w:left="192" w:right="180"/>
              <w:jc w:val="center"/>
              <w:rPr>
                <w:bCs/>
                <w:sz w:val="18"/>
                <w:szCs w:val="18"/>
              </w:rPr>
            </w:pPr>
            <w:r w:rsidRPr="00665978">
              <w:rPr>
                <w:bCs/>
                <w:sz w:val="18"/>
                <w:szCs w:val="18"/>
              </w:rPr>
              <w:t>Please note some awarding bodies only provide pdf copies</w:t>
            </w:r>
          </w:p>
        </w:tc>
        <w:tc>
          <w:tcPr>
            <w:tcW w:w="991" w:type="dxa"/>
            <w:vAlign w:val="center"/>
          </w:tcPr>
          <w:p w14:paraId="05E706F4" w14:textId="77777777" w:rsidR="00D808A4" w:rsidRDefault="00D808A4" w:rsidP="001035BC">
            <w:pPr>
              <w:pStyle w:val="TableParagraph"/>
              <w:spacing w:line="195" w:lineRule="exact"/>
              <w:jc w:val="center"/>
              <w:rPr>
                <w:sz w:val="16"/>
              </w:rPr>
            </w:pPr>
          </w:p>
          <w:p w14:paraId="6281FDD5" w14:textId="384B831A" w:rsidR="00465B8E" w:rsidRDefault="00465B8E" w:rsidP="001035BC">
            <w:pPr>
              <w:pStyle w:val="TableParagraph"/>
              <w:spacing w:line="195" w:lineRule="exact"/>
              <w:jc w:val="center"/>
              <w:rPr>
                <w:sz w:val="16"/>
              </w:rPr>
            </w:pPr>
            <w:r>
              <w:rPr>
                <w:sz w:val="16"/>
              </w:rPr>
              <w:t>AQA</w:t>
            </w:r>
          </w:p>
          <w:p w14:paraId="2FF3C778" w14:textId="30E41021" w:rsidR="00465B8E" w:rsidRDefault="00465B8E" w:rsidP="001035BC">
            <w:pPr>
              <w:pStyle w:val="TableParagraph"/>
              <w:spacing w:line="195" w:lineRule="exact"/>
              <w:jc w:val="center"/>
              <w:rPr>
                <w:sz w:val="16"/>
              </w:rPr>
            </w:pPr>
            <w:r>
              <w:rPr>
                <w:sz w:val="16"/>
              </w:rPr>
              <w:t>Pearson</w:t>
            </w:r>
          </w:p>
          <w:p w14:paraId="3638206F" w14:textId="0AA9D885" w:rsidR="00465B8E" w:rsidRDefault="00465B8E" w:rsidP="001035BC">
            <w:pPr>
              <w:pStyle w:val="TableParagraph"/>
              <w:spacing w:line="195" w:lineRule="exact"/>
              <w:jc w:val="center"/>
              <w:rPr>
                <w:sz w:val="16"/>
              </w:rPr>
            </w:pPr>
            <w:r>
              <w:rPr>
                <w:sz w:val="16"/>
              </w:rPr>
              <w:t>OCR</w:t>
            </w:r>
          </w:p>
          <w:p w14:paraId="2E3CC57C" w14:textId="44125CB2" w:rsidR="00852127" w:rsidRDefault="00852127" w:rsidP="001035BC">
            <w:pPr>
              <w:pStyle w:val="TableParagraph"/>
              <w:spacing w:line="195" w:lineRule="exact"/>
              <w:jc w:val="center"/>
              <w:rPr>
                <w:sz w:val="16"/>
              </w:rPr>
            </w:pPr>
          </w:p>
        </w:tc>
        <w:tc>
          <w:tcPr>
            <w:tcW w:w="1963" w:type="dxa"/>
            <w:vAlign w:val="center"/>
          </w:tcPr>
          <w:p w14:paraId="2E3CC57D" w14:textId="77777777" w:rsidR="00852127" w:rsidRDefault="00852127" w:rsidP="001035BC">
            <w:pPr>
              <w:pStyle w:val="TableParagraph"/>
              <w:jc w:val="center"/>
              <w:rPr>
                <w:sz w:val="16"/>
              </w:rPr>
            </w:pPr>
          </w:p>
          <w:p w14:paraId="2E3CC57F" w14:textId="2D09744C" w:rsidR="00762DC6" w:rsidRDefault="00366B98" w:rsidP="001035BC">
            <w:pPr>
              <w:pStyle w:val="TableParagraph"/>
              <w:ind w:left="219" w:right="213"/>
              <w:jc w:val="center"/>
              <w:rPr>
                <w:sz w:val="16"/>
              </w:rPr>
            </w:pPr>
            <w:r>
              <w:rPr>
                <w:sz w:val="16"/>
              </w:rPr>
              <w:t>2</w:t>
            </w:r>
            <w:r w:rsidR="001035BC">
              <w:rPr>
                <w:sz w:val="16"/>
              </w:rPr>
              <w:t>2</w:t>
            </w:r>
            <w:r>
              <w:rPr>
                <w:sz w:val="16"/>
              </w:rPr>
              <w:t xml:space="preserve"> September 202</w:t>
            </w:r>
            <w:r w:rsidR="001035BC">
              <w:rPr>
                <w:sz w:val="16"/>
              </w:rPr>
              <w:t>5</w:t>
            </w:r>
          </w:p>
        </w:tc>
        <w:tc>
          <w:tcPr>
            <w:tcW w:w="3206" w:type="dxa"/>
            <w:vAlign w:val="center"/>
          </w:tcPr>
          <w:p w14:paraId="2E3CC583" w14:textId="7CC2EF89" w:rsidR="00852127" w:rsidRDefault="001035BC" w:rsidP="00BA1282">
            <w:pPr>
              <w:pStyle w:val="TableParagraph"/>
              <w:spacing w:line="195" w:lineRule="exact"/>
              <w:ind w:left="1092" w:right="1076"/>
              <w:contextualSpacing/>
              <w:jc w:val="center"/>
              <w:rPr>
                <w:sz w:val="16"/>
              </w:rPr>
            </w:pPr>
            <w:r>
              <w:rPr>
                <w:sz w:val="16"/>
              </w:rPr>
              <w:t>Free</w:t>
            </w:r>
          </w:p>
        </w:tc>
      </w:tr>
      <w:tr w:rsidR="00852127" w14:paraId="2E3CC593" w14:textId="77777777" w:rsidTr="001035BC">
        <w:trPr>
          <w:trHeight w:val="1123"/>
        </w:trPr>
        <w:tc>
          <w:tcPr>
            <w:tcW w:w="1023" w:type="dxa"/>
            <w:shd w:val="clear" w:color="auto" w:fill="F1F1F1"/>
          </w:tcPr>
          <w:p w14:paraId="2E3CC585" w14:textId="77777777" w:rsidR="00852127" w:rsidRDefault="00852127">
            <w:pPr>
              <w:pStyle w:val="TableParagraph"/>
              <w:rPr>
                <w:sz w:val="24"/>
              </w:rPr>
            </w:pPr>
          </w:p>
          <w:p w14:paraId="2E3CC586" w14:textId="77777777" w:rsidR="00852127" w:rsidRDefault="00366B98">
            <w:pPr>
              <w:pStyle w:val="TableParagraph"/>
              <w:spacing w:before="170"/>
              <w:ind w:left="10"/>
              <w:jc w:val="center"/>
              <w:rPr>
                <w:sz w:val="24"/>
              </w:rPr>
            </w:pPr>
            <w:r>
              <w:rPr>
                <w:sz w:val="24"/>
              </w:rPr>
              <w:t>4</w:t>
            </w:r>
          </w:p>
        </w:tc>
        <w:tc>
          <w:tcPr>
            <w:tcW w:w="3591" w:type="dxa"/>
            <w:vAlign w:val="center"/>
          </w:tcPr>
          <w:p w14:paraId="2E3CC587" w14:textId="77777777" w:rsidR="00852127" w:rsidRDefault="00366B98" w:rsidP="00DA59E1">
            <w:pPr>
              <w:pStyle w:val="TableParagraph"/>
              <w:spacing w:before="96"/>
              <w:ind w:left="189" w:right="180"/>
              <w:jc w:val="center"/>
              <w:rPr>
                <w:sz w:val="20"/>
              </w:rPr>
            </w:pPr>
            <w:r>
              <w:rPr>
                <w:b/>
                <w:sz w:val="24"/>
              </w:rPr>
              <w:t>Priority Review of Marking</w:t>
            </w:r>
          </w:p>
        </w:tc>
        <w:tc>
          <w:tcPr>
            <w:tcW w:w="991" w:type="dxa"/>
            <w:vAlign w:val="center"/>
          </w:tcPr>
          <w:p w14:paraId="2E3CC58A" w14:textId="1D51FF9A" w:rsidR="00852127" w:rsidRDefault="00E8576D" w:rsidP="00E8576D">
            <w:pPr>
              <w:pStyle w:val="TableParagraph"/>
              <w:spacing w:before="1" w:line="195" w:lineRule="exact"/>
              <w:rPr>
                <w:sz w:val="16"/>
              </w:rPr>
            </w:pPr>
            <w:r>
              <w:rPr>
                <w:sz w:val="16"/>
              </w:rPr>
              <w:t xml:space="preserve">  </w:t>
            </w:r>
            <w:r w:rsidR="00366B98">
              <w:rPr>
                <w:sz w:val="16"/>
              </w:rPr>
              <w:t>Pearson</w:t>
            </w:r>
            <w:r w:rsidR="001035BC">
              <w:rPr>
                <w:sz w:val="16"/>
              </w:rPr>
              <w:t xml:space="preserve"> only</w:t>
            </w:r>
          </w:p>
        </w:tc>
        <w:tc>
          <w:tcPr>
            <w:tcW w:w="1963" w:type="dxa"/>
            <w:vAlign w:val="center"/>
          </w:tcPr>
          <w:p w14:paraId="2E3CC58B" w14:textId="77777777" w:rsidR="00852127" w:rsidRDefault="00852127" w:rsidP="001035BC">
            <w:pPr>
              <w:pStyle w:val="TableParagraph"/>
              <w:jc w:val="center"/>
              <w:rPr>
                <w:sz w:val="16"/>
              </w:rPr>
            </w:pPr>
          </w:p>
          <w:p w14:paraId="2E3CC58D" w14:textId="3A0AA392" w:rsidR="00852127" w:rsidRDefault="000D1A78" w:rsidP="001035BC">
            <w:pPr>
              <w:pStyle w:val="TableParagraph"/>
              <w:ind w:left="219" w:right="213"/>
              <w:jc w:val="center"/>
              <w:rPr>
                <w:sz w:val="16"/>
              </w:rPr>
            </w:pPr>
            <w:r>
              <w:rPr>
                <w:sz w:val="16"/>
              </w:rPr>
              <w:t>2</w:t>
            </w:r>
            <w:r w:rsidR="001035BC">
              <w:rPr>
                <w:sz w:val="16"/>
              </w:rPr>
              <w:t>7</w:t>
            </w:r>
            <w:r>
              <w:rPr>
                <w:sz w:val="16"/>
              </w:rPr>
              <w:t xml:space="preserve"> August 202</w:t>
            </w:r>
            <w:r w:rsidR="001035BC">
              <w:rPr>
                <w:sz w:val="16"/>
              </w:rPr>
              <w:t>5</w:t>
            </w:r>
          </w:p>
          <w:p w14:paraId="2E3CC58E" w14:textId="77777777" w:rsidR="00852127" w:rsidRDefault="00852127" w:rsidP="001035BC">
            <w:pPr>
              <w:pStyle w:val="TableParagraph"/>
              <w:ind w:left="219" w:right="213"/>
              <w:jc w:val="center"/>
              <w:rPr>
                <w:sz w:val="16"/>
              </w:rPr>
            </w:pPr>
          </w:p>
          <w:p w14:paraId="2E3CC58F" w14:textId="6792EEBE" w:rsidR="00852127" w:rsidRDefault="00366B98" w:rsidP="001035BC">
            <w:pPr>
              <w:pStyle w:val="TableParagraph"/>
              <w:ind w:left="219" w:right="213"/>
              <w:jc w:val="center"/>
              <w:rPr>
                <w:sz w:val="16"/>
              </w:rPr>
            </w:pPr>
            <w:r>
              <w:rPr>
                <w:sz w:val="16"/>
              </w:rPr>
              <w:t>Service not offered by AQA, OCR</w:t>
            </w:r>
            <w:r w:rsidR="00465B8E">
              <w:rPr>
                <w:sz w:val="16"/>
              </w:rPr>
              <w:t xml:space="preserve">, </w:t>
            </w:r>
            <w:r w:rsidR="001035BC">
              <w:rPr>
                <w:sz w:val="16"/>
              </w:rPr>
              <w:t>or WJEC</w:t>
            </w:r>
          </w:p>
        </w:tc>
        <w:tc>
          <w:tcPr>
            <w:tcW w:w="3206" w:type="dxa"/>
            <w:vAlign w:val="center"/>
          </w:tcPr>
          <w:p w14:paraId="2E3CC592" w14:textId="7E48AC71" w:rsidR="00852127" w:rsidRDefault="001019CB" w:rsidP="001019CB">
            <w:pPr>
              <w:pStyle w:val="TableParagraph"/>
              <w:spacing w:before="1"/>
              <w:ind w:right="1076"/>
              <w:jc w:val="center"/>
              <w:rPr>
                <w:sz w:val="16"/>
              </w:rPr>
            </w:pPr>
            <w:r>
              <w:rPr>
                <w:sz w:val="16"/>
              </w:rPr>
              <w:t xml:space="preserve">                             </w:t>
            </w:r>
            <w:r w:rsidR="00487FD0">
              <w:rPr>
                <w:sz w:val="16"/>
              </w:rPr>
              <w:t>Pearson:</w:t>
            </w:r>
            <w:r w:rsidR="00487FD0">
              <w:rPr>
                <w:spacing w:val="-11"/>
                <w:sz w:val="16"/>
              </w:rPr>
              <w:t xml:space="preserve"> </w:t>
            </w:r>
            <w:r w:rsidR="00487FD0">
              <w:rPr>
                <w:sz w:val="16"/>
              </w:rPr>
              <w:t>£</w:t>
            </w:r>
            <w:r w:rsidR="00306D6A">
              <w:rPr>
                <w:sz w:val="16"/>
              </w:rPr>
              <w:t>60.00</w:t>
            </w:r>
          </w:p>
        </w:tc>
      </w:tr>
      <w:tr w:rsidR="00852127" w14:paraId="2E3CC5A3" w14:textId="77777777" w:rsidTr="001035BC">
        <w:trPr>
          <w:trHeight w:val="1072"/>
        </w:trPr>
        <w:tc>
          <w:tcPr>
            <w:tcW w:w="1023" w:type="dxa"/>
            <w:shd w:val="clear" w:color="auto" w:fill="F1F1F1"/>
          </w:tcPr>
          <w:p w14:paraId="2E3CC594" w14:textId="77777777" w:rsidR="00852127" w:rsidRDefault="00852127">
            <w:pPr>
              <w:pStyle w:val="TableParagraph"/>
              <w:spacing w:before="11"/>
              <w:rPr>
                <w:sz w:val="35"/>
              </w:rPr>
            </w:pPr>
          </w:p>
          <w:p w14:paraId="2E3CC595" w14:textId="77777777" w:rsidR="00852127" w:rsidRDefault="00366B98">
            <w:pPr>
              <w:pStyle w:val="TableParagraph"/>
              <w:ind w:left="10"/>
              <w:jc w:val="center"/>
              <w:rPr>
                <w:sz w:val="24"/>
              </w:rPr>
            </w:pPr>
            <w:r>
              <w:rPr>
                <w:sz w:val="24"/>
              </w:rPr>
              <w:t>5</w:t>
            </w:r>
          </w:p>
        </w:tc>
        <w:tc>
          <w:tcPr>
            <w:tcW w:w="3591" w:type="dxa"/>
            <w:vAlign w:val="center"/>
          </w:tcPr>
          <w:p w14:paraId="5B91DF16" w14:textId="56F3BE0B" w:rsidR="00DA59E1" w:rsidRDefault="00366B98" w:rsidP="00DA59E1">
            <w:pPr>
              <w:pStyle w:val="TableParagraph"/>
              <w:ind w:left="243" w:right="180"/>
              <w:jc w:val="center"/>
              <w:rPr>
                <w:b/>
                <w:sz w:val="24"/>
              </w:rPr>
            </w:pPr>
            <w:r>
              <w:rPr>
                <w:b/>
                <w:sz w:val="24"/>
              </w:rPr>
              <w:t>Access to Scripts</w:t>
            </w:r>
          </w:p>
          <w:p w14:paraId="2E3CC597" w14:textId="2E2AEC7D" w:rsidR="00852127" w:rsidRDefault="00366B98" w:rsidP="00DA59E1">
            <w:pPr>
              <w:pStyle w:val="TableParagraph"/>
              <w:ind w:left="243" w:right="180"/>
              <w:jc w:val="center"/>
              <w:rPr>
                <w:b/>
                <w:sz w:val="24"/>
              </w:rPr>
            </w:pPr>
            <w:r>
              <w:rPr>
                <w:b/>
                <w:sz w:val="24"/>
              </w:rPr>
              <w:t>(</w:t>
            </w:r>
            <w:r w:rsidR="001035BC">
              <w:rPr>
                <w:b/>
                <w:sz w:val="24"/>
              </w:rPr>
              <w:t>PDF</w:t>
            </w:r>
            <w:r w:rsidR="00DA59E1">
              <w:rPr>
                <w:b/>
                <w:sz w:val="24"/>
              </w:rPr>
              <w:t xml:space="preserve"> </w:t>
            </w:r>
            <w:r>
              <w:rPr>
                <w:b/>
                <w:sz w:val="24"/>
              </w:rPr>
              <w:t>copy)</w:t>
            </w:r>
          </w:p>
        </w:tc>
        <w:tc>
          <w:tcPr>
            <w:tcW w:w="991" w:type="dxa"/>
            <w:vAlign w:val="center"/>
          </w:tcPr>
          <w:p w14:paraId="2E3CC598" w14:textId="77777777" w:rsidR="00852127" w:rsidRDefault="00852127" w:rsidP="001035BC">
            <w:pPr>
              <w:pStyle w:val="TableParagraph"/>
              <w:spacing w:before="9"/>
              <w:jc w:val="center"/>
              <w:rPr>
                <w:sz w:val="15"/>
              </w:rPr>
            </w:pPr>
          </w:p>
          <w:p w14:paraId="51D33CFE" w14:textId="77777777" w:rsidR="001035BC" w:rsidRDefault="001035BC" w:rsidP="001035BC">
            <w:pPr>
              <w:pStyle w:val="TableParagraph"/>
              <w:spacing w:line="195" w:lineRule="exact"/>
              <w:jc w:val="center"/>
              <w:rPr>
                <w:sz w:val="16"/>
              </w:rPr>
            </w:pPr>
            <w:r>
              <w:rPr>
                <w:sz w:val="16"/>
              </w:rPr>
              <w:t>AQA</w:t>
            </w:r>
          </w:p>
          <w:p w14:paraId="2FD7C147" w14:textId="77777777" w:rsidR="001035BC" w:rsidRDefault="001035BC" w:rsidP="001035BC">
            <w:pPr>
              <w:pStyle w:val="TableParagraph"/>
              <w:spacing w:line="195" w:lineRule="exact"/>
              <w:jc w:val="center"/>
              <w:rPr>
                <w:sz w:val="16"/>
              </w:rPr>
            </w:pPr>
            <w:r>
              <w:rPr>
                <w:sz w:val="16"/>
              </w:rPr>
              <w:t>Pearson</w:t>
            </w:r>
          </w:p>
          <w:p w14:paraId="031E94F1" w14:textId="77777777" w:rsidR="001035BC" w:rsidRDefault="001035BC" w:rsidP="001035BC">
            <w:pPr>
              <w:pStyle w:val="TableParagraph"/>
              <w:spacing w:line="195" w:lineRule="exact"/>
              <w:jc w:val="center"/>
              <w:rPr>
                <w:sz w:val="16"/>
              </w:rPr>
            </w:pPr>
            <w:r>
              <w:rPr>
                <w:sz w:val="16"/>
              </w:rPr>
              <w:t>OCR</w:t>
            </w:r>
          </w:p>
          <w:p w14:paraId="2E3CC59B" w14:textId="4744945A" w:rsidR="00852127" w:rsidRDefault="001035BC" w:rsidP="001035BC">
            <w:pPr>
              <w:pStyle w:val="TableParagraph"/>
              <w:spacing w:before="1"/>
              <w:ind w:right="127"/>
              <w:jc w:val="center"/>
              <w:rPr>
                <w:sz w:val="16"/>
              </w:rPr>
            </w:pPr>
            <w:r>
              <w:rPr>
                <w:sz w:val="16"/>
              </w:rPr>
              <w:t>WJEC</w:t>
            </w:r>
          </w:p>
        </w:tc>
        <w:tc>
          <w:tcPr>
            <w:tcW w:w="1963" w:type="dxa"/>
            <w:vAlign w:val="center"/>
          </w:tcPr>
          <w:p w14:paraId="2E3CC59C" w14:textId="77777777" w:rsidR="00852127" w:rsidRDefault="00852127" w:rsidP="001035BC">
            <w:pPr>
              <w:pStyle w:val="TableParagraph"/>
              <w:jc w:val="center"/>
              <w:rPr>
                <w:sz w:val="16"/>
              </w:rPr>
            </w:pPr>
          </w:p>
          <w:p w14:paraId="243A24EE" w14:textId="294A5F59" w:rsidR="00D808A4" w:rsidRDefault="001035BC" w:rsidP="001035BC">
            <w:pPr>
              <w:pStyle w:val="TableParagraph"/>
              <w:spacing w:line="195" w:lineRule="exact"/>
              <w:jc w:val="center"/>
              <w:rPr>
                <w:sz w:val="16"/>
              </w:rPr>
            </w:pPr>
            <w:r>
              <w:rPr>
                <w:sz w:val="16"/>
              </w:rPr>
              <w:t>22 September 2025</w:t>
            </w:r>
          </w:p>
          <w:p w14:paraId="2E3CC59E" w14:textId="0ADDDFB8" w:rsidR="00852127" w:rsidRDefault="00852127" w:rsidP="001035BC">
            <w:pPr>
              <w:pStyle w:val="TableParagraph"/>
              <w:spacing w:before="1"/>
              <w:ind w:left="219" w:right="213"/>
              <w:jc w:val="center"/>
              <w:rPr>
                <w:sz w:val="16"/>
              </w:rPr>
            </w:pPr>
          </w:p>
        </w:tc>
        <w:tc>
          <w:tcPr>
            <w:tcW w:w="3206" w:type="dxa"/>
            <w:vAlign w:val="center"/>
          </w:tcPr>
          <w:p w14:paraId="2E3CC5A2" w14:textId="2A4FC024" w:rsidR="00852127" w:rsidRDefault="001035BC" w:rsidP="00BA1282">
            <w:pPr>
              <w:pStyle w:val="TableParagraph"/>
              <w:spacing w:before="1" w:line="175" w:lineRule="exact"/>
              <w:ind w:left="1091" w:right="1077"/>
              <w:contextualSpacing/>
              <w:jc w:val="center"/>
              <w:rPr>
                <w:sz w:val="16"/>
              </w:rPr>
            </w:pPr>
            <w:r>
              <w:rPr>
                <w:sz w:val="16"/>
              </w:rPr>
              <w:t>Free</w:t>
            </w:r>
          </w:p>
        </w:tc>
      </w:tr>
    </w:tbl>
    <w:p w14:paraId="2E3CC5A5" w14:textId="77777777" w:rsidR="00852127" w:rsidRDefault="00366B98">
      <w:pPr>
        <w:pStyle w:val="Heading1"/>
        <w:spacing w:line="341" w:lineRule="exact"/>
        <w:ind w:left="372"/>
        <w:rPr>
          <w:color w:val="002060"/>
          <w:sz w:val="24"/>
          <w:szCs w:val="24"/>
        </w:rPr>
      </w:pPr>
      <w:r>
        <w:rPr>
          <w:color w:val="002060"/>
          <w:sz w:val="24"/>
          <w:szCs w:val="24"/>
        </w:rPr>
        <w:t>What can happen to my mark or grade?</w:t>
      </w:r>
    </w:p>
    <w:p w14:paraId="2E3CC5A6" w14:textId="77777777" w:rsidR="00852127" w:rsidRDefault="00366B98">
      <w:pPr>
        <w:pStyle w:val="ListParagraph"/>
        <w:numPr>
          <w:ilvl w:val="0"/>
          <w:numId w:val="2"/>
        </w:numPr>
        <w:tabs>
          <w:tab w:val="left" w:pos="823"/>
          <w:tab w:val="left" w:pos="824"/>
        </w:tabs>
        <w:spacing w:before="0" w:line="280" w:lineRule="exact"/>
        <w:ind w:hanging="361"/>
        <w:rPr>
          <w:rFonts w:ascii="Symbol" w:hAnsi="Symbol"/>
        </w:rPr>
      </w:pPr>
      <w:r>
        <w:t>Marks and grades could go up, go down or stay the same.</w:t>
      </w:r>
    </w:p>
    <w:p w14:paraId="2E3CC5A7" w14:textId="0ECCEB62" w:rsidR="00852127" w:rsidRDefault="00366B98">
      <w:pPr>
        <w:pStyle w:val="ListParagraph"/>
        <w:numPr>
          <w:ilvl w:val="0"/>
          <w:numId w:val="2"/>
        </w:numPr>
        <w:tabs>
          <w:tab w:val="left" w:pos="823"/>
          <w:tab w:val="left" w:pos="824"/>
          <w:tab w:val="left" w:pos="10439"/>
        </w:tabs>
        <w:ind w:hanging="361"/>
        <w:rPr>
          <w:rFonts w:ascii="Symbol" w:hAnsi="Symbol"/>
          <w:sz w:val="20"/>
        </w:rPr>
      </w:pPr>
      <w:r>
        <w:t xml:space="preserve">If your grade for a </w:t>
      </w:r>
      <w:r>
        <w:rPr>
          <w:b/>
        </w:rPr>
        <w:t xml:space="preserve">subject </w:t>
      </w:r>
      <w:r>
        <w:t>(not unit/paper) increases, your payment will</w:t>
      </w:r>
      <w:r>
        <w:rPr>
          <w:spacing w:val="-17"/>
        </w:rPr>
        <w:t xml:space="preserve"> </w:t>
      </w:r>
      <w:r>
        <w:t>be returned.</w:t>
      </w:r>
      <w:r w:rsidR="00F656B0">
        <w:t xml:space="preserve">                                 (see over)</w:t>
      </w:r>
    </w:p>
    <w:p w14:paraId="2E3CC5A8" w14:textId="77777777" w:rsidR="00852127" w:rsidRDefault="00852127">
      <w:pPr>
        <w:pStyle w:val="ListParagraph"/>
        <w:tabs>
          <w:tab w:val="left" w:pos="823"/>
          <w:tab w:val="left" w:pos="824"/>
          <w:tab w:val="left" w:pos="10439"/>
        </w:tabs>
        <w:ind w:left="823" w:firstLine="0"/>
        <w:rPr>
          <w:sz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5"/>
        <w:gridCol w:w="5955"/>
      </w:tblGrid>
      <w:tr w:rsidR="00852127" w14:paraId="2E3CC5AC" w14:textId="77777777">
        <w:trPr>
          <w:trHeight w:val="1029"/>
        </w:trPr>
        <w:tc>
          <w:tcPr>
            <w:tcW w:w="4825" w:type="dxa"/>
          </w:tcPr>
          <w:p w14:paraId="2E3CC5AA" w14:textId="77777777" w:rsidR="00852127" w:rsidRDefault="00366B98">
            <w:pPr>
              <w:pStyle w:val="TableParagraph"/>
              <w:spacing w:before="54"/>
              <w:ind w:left="107"/>
              <w:rPr>
                <w:b/>
                <w:sz w:val="24"/>
              </w:rPr>
            </w:pPr>
            <w:r>
              <w:rPr>
                <w:b/>
                <w:sz w:val="24"/>
              </w:rPr>
              <w:t>Candidate Name:</w:t>
            </w:r>
          </w:p>
        </w:tc>
        <w:tc>
          <w:tcPr>
            <w:tcW w:w="5955" w:type="dxa"/>
          </w:tcPr>
          <w:p w14:paraId="2E3CC5AB" w14:textId="77777777" w:rsidR="00852127" w:rsidRDefault="00366B98">
            <w:pPr>
              <w:pStyle w:val="TableParagraph"/>
              <w:spacing w:before="54"/>
              <w:ind w:left="107"/>
              <w:rPr>
                <w:b/>
                <w:sz w:val="24"/>
              </w:rPr>
            </w:pPr>
            <w:r>
              <w:rPr>
                <w:b/>
                <w:sz w:val="24"/>
              </w:rPr>
              <w:t>Candidate Number:</w:t>
            </w:r>
          </w:p>
        </w:tc>
      </w:tr>
      <w:tr w:rsidR="00852127" w14:paraId="2E3CC5AF" w14:textId="77777777">
        <w:trPr>
          <w:trHeight w:val="1027"/>
        </w:trPr>
        <w:tc>
          <w:tcPr>
            <w:tcW w:w="4825" w:type="dxa"/>
          </w:tcPr>
          <w:p w14:paraId="2E3CC5AD" w14:textId="77777777" w:rsidR="00852127" w:rsidRDefault="00366B98">
            <w:pPr>
              <w:pStyle w:val="TableParagraph"/>
              <w:spacing w:before="52"/>
              <w:ind w:left="107"/>
              <w:rPr>
                <w:b/>
                <w:sz w:val="24"/>
              </w:rPr>
            </w:pPr>
            <w:r>
              <w:rPr>
                <w:b/>
                <w:sz w:val="24"/>
              </w:rPr>
              <w:t>Contact Phone Number:</w:t>
            </w:r>
          </w:p>
        </w:tc>
        <w:tc>
          <w:tcPr>
            <w:tcW w:w="5955" w:type="dxa"/>
          </w:tcPr>
          <w:p w14:paraId="2E3CC5AE" w14:textId="77777777" w:rsidR="00852127" w:rsidRDefault="00366B98">
            <w:pPr>
              <w:pStyle w:val="TableParagraph"/>
              <w:spacing w:before="52"/>
              <w:ind w:left="107"/>
              <w:rPr>
                <w:b/>
                <w:sz w:val="24"/>
              </w:rPr>
            </w:pPr>
            <w:r>
              <w:rPr>
                <w:b/>
                <w:sz w:val="24"/>
              </w:rPr>
              <w:t>Email:</w:t>
            </w:r>
          </w:p>
        </w:tc>
      </w:tr>
    </w:tbl>
    <w:p w14:paraId="2E3CC5B0" w14:textId="77777777" w:rsidR="00852127" w:rsidRDefault="00852127">
      <w:pPr>
        <w:pStyle w:val="BodyText"/>
        <w:spacing w:before="9"/>
        <w:rPr>
          <w:sz w:val="17"/>
        </w:rPr>
      </w:pPr>
    </w:p>
    <w:p w14:paraId="2E3CC5B1" w14:textId="77777777" w:rsidR="00852127" w:rsidRDefault="00366B98">
      <w:pPr>
        <w:spacing w:before="51"/>
        <w:ind w:left="103"/>
        <w:rPr>
          <w:b/>
          <w:i/>
          <w:sz w:val="24"/>
        </w:rPr>
      </w:pPr>
      <w:r>
        <w:rPr>
          <w:b/>
          <w:i/>
          <w:sz w:val="24"/>
          <w:shd w:val="clear" w:color="auto" w:fill="FFFF00"/>
        </w:rPr>
        <w:t xml:space="preserve">  Please use one line per exam paper, not per subject.  Use two forms if you run out of room.</w:t>
      </w:r>
    </w:p>
    <w:p w14:paraId="2E3CC5B2" w14:textId="77777777" w:rsidR="00852127" w:rsidRDefault="00852127">
      <w:pPr>
        <w:pStyle w:val="BodyText"/>
        <w:spacing w:after="1"/>
        <w:rPr>
          <w:b/>
          <w:i/>
          <w:sz w:val="24"/>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3"/>
        <w:gridCol w:w="1651"/>
        <w:gridCol w:w="4460"/>
        <w:gridCol w:w="1125"/>
        <w:gridCol w:w="2357"/>
      </w:tblGrid>
      <w:tr w:rsidR="00852127" w14:paraId="2E3CC5BC" w14:textId="77777777">
        <w:trPr>
          <w:trHeight w:val="1000"/>
        </w:trPr>
        <w:tc>
          <w:tcPr>
            <w:tcW w:w="1323" w:type="dxa"/>
            <w:shd w:val="clear" w:color="auto" w:fill="BEBEBE"/>
          </w:tcPr>
          <w:p w14:paraId="2E3CC5B3" w14:textId="77777777" w:rsidR="00852127" w:rsidRDefault="00366B98">
            <w:pPr>
              <w:pStyle w:val="TableParagraph"/>
              <w:spacing w:before="88"/>
              <w:ind w:left="57"/>
              <w:rPr>
                <w:b/>
                <w:sz w:val="24"/>
              </w:rPr>
            </w:pPr>
            <w:r>
              <w:rPr>
                <w:b/>
                <w:sz w:val="24"/>
              </w:rPr>
              <w:t>Awarding</w:t>
            </w:r>
          </w:p>
          <w:p w14:paraId="2E3CC5B4" w14:textId="77777777" w:rsidR="00852127" w:rsidRDefault="00366B98">
            <w:pPr>
              <w:pStyle w:val="TableParagraph"/>
              <w:spacing w:before="33" w:line="290" w:lineRule="atLeast"/>
              <w:ind w:left="57" w:right="85"/>
              <w:rPr>
                <w:b/>
                <w:sz w:val="24"/>
              </w:rPr>
            </w:pPr>
            <w:r>
              <w:rPr>
                <w:b/>
                <w:sz w:val="24"/>
              </w:rPr>
              <w:t>Body/Exam Board</w:t>
            </w:r>
          </w:p>
        </w:tc>
        <w:tc>
          <w:tcPr>
            <w:tcW w:w="1651" w:type="dxa"/>
            <w:shd w:val="clear" w:color="auto" w:fill="BEBEBE"/>
          </w:tcPr>
          <w:p w14:paraId="2E3CC5B5" w14:textId="77777777" w:rsidR="00852127" w:rsidRDefault="00852127">
            <w:pPr>
              <w:pStyle w:val="TableParagraph"/>
              <w:spacing w:before="7"/>
              <w:rPr>
                <w:b/>
                <w:i/>
                <w:sz w:val="32"/>
              </w:rPr>
            </w:pPr>
          </w:p>
          <w:p w14:paraId="2E3CC5B6" w14:textId="77777777" w:rsidR="00852127" w:rsidRDefault="00366B98">
            <w:pPr>
              <w:pStyle w:val="TableParagraph"/>
              <w:ind w:left="57"/>
              <w:rPr>
                <w:b/>
                <w:sz w:val="24"/>
              </w:rPr>
            </w:pPr>
            <w:r>
              <w:rPr>
                <w:b/>
                <w:sz w:val="24"/>
              </w:rPr>
              <w:t>Subject</w:t>
            </w:r>
          </w:p>
        </w:tc>
        <w:tc>
          <w:tcPr>
            <w:tcW w:w="4460" w:type="dxa"/>
            <w:shd w:val="clear" w:color="auto" w:fill="BEBEBE"/>
          </w:tcPr>
          <w:p w14:paraId="2E3CC5B7" w14:textId="77777777" w:rsidR="00852127" w:rsidRDefault="00852127">
            <w:pPr>
              <w:pStyle w:val="TableParagraph"/>
              <w:spacing w:before="7"/>
              <w:rPr>
                <w:b/>
                <w:i/>
                <w:sz w:val="32"/>
              </w:rPr>
            </w:pPr>
          </w:p>
          <w:p w14:paraId="2E3CC5B8" w14:textId="77777777" w:rsidR="00852127" w:rsidRDefault="00366B98">
            <w:pPr>
              <w:pStyle w:val="TableParagraph"/>
              <w:ind w:left="55"/>
              <w:rPr>
                <w:b/>
                <w:sz w:val="24"/>
              </w:rPr>
            </w:pPr>
            <w:r>
              <w:rPr>
                <w:b/>
                <w:sz w:val="24"/>
              </w:rPr>
              <w:t>Exam Paper Title (&amp; code/tier if known)</w:t>
            </w:r>
          </w:p>
        </w:tc>
        <w:tc>
          <w:tcPr>
            <w:tcW w:w="1125" w:type="dxa"/>
            <w:shd w:val="clear" w:color="auto" w:fill="BEBEBE"/>
          </w:tcPr>
          <w:p w14:paraId="2E3CC5B9" w14:textId="77777777" w:rsidR="00852127" w:rsidRDefault="00366B98">
            <w:pPr>
              <w:pStyle w:val="TableParagraph"/>
              <w:spacing w:before="88"/>
              <w:ind w:left="55" w:right="326"/>
              <w:rPr>
                <w:b/>
                <w:sz w:val="24"/>
              </w:rPr>
            </w:pPr>
            <w:r>
              <w:rPr>
                <w:b/>
                <w:sz w:val="24"/>
              </w:rPr>
              <w:t>Service No.</w:t>
            </w:r>
          </w:p>
        </w:tc>
        <w:tc>
          <w:tcPr>
            <w:tcW w:w="2357" w:type="dxa"/>
            <w:shd w:val="clear" w:color="auto" w:fill="BEBEBE"/>
          </w:tcPr>
          <w:p w14:paraId="2E3CC5BA" w14:textId="77777777" w:rsidR="00852127" w:rsidRDefault="00852127">
            <w:pPr>
              <w:pStyle w:val="TableParagraph"/>
              <w:spacing w:before="7"/>
              <w:rPr>
                <w:b/>
                <w:i/>
                <w:sz w:val="32"/>
              </w:rPr>
            </w:pPr>
          </w:p>
          <w:p w14:paraId="2E3CC5BB" w14:textId="77777777" w:rsidR="00852127" w:rsidRDefault="00366B98">
            <w:pPr>
              <w:pStyle w:val="TableParagraph"/>
              <w:ind w:left="58"/>
              <w:rPr>
                <w:b/>
                <w:sz w:val="24"/>
              </w:rPr>
            </w:pPr>
            <w:r>
              <w:rPr>
                <w:b/>
                <w:sz w:val="24"/>
              </w:rPr>
              <w:t>Fee (per paper)</w:t>
            </w:r>
          </w:p>
        </w:tc>
      </w:tr>
      <w:tr w:rsidR="00852127" w14:paraId="2E3CC5C3" w14:textId="77777777">
        <w:trPr>
          <w:trHeight w:val="673"/>
        </w:trPr>
        <w:tc>
          <w:tcPr>
            <w:tcW w:w="1323" w:type="dxa"/>
          </w:tcPr>
          <w:p w14:paraId="2E3CC5BD" w14:textId="77777777" w:rsidR="00852127" w:rsidRDefault="00852127">
            <w:pPr>
              <w:pStyle w:val="TableParagraph"/>
              <w:rPr>
                <w:rFonts w:ascii="Times New Roman"/>
              </w:rPr>
            </w:pPr>
          </w:p>
        </w:tc>
        <w:tc>
          <w:tcPr>
            <w:tcW w:w="1651" w:type="dxa"/>
          </w:tcPr>
          <w:p w14:paraId="2E3CC5BE" w14:textId="77777777" w:rsidR="00852127" w:rsidRDefault="00852127">
            <w:pPr>
              <w:pStyle w:val="TableParagraph"/>
              <w:rPr>
                <w:rFonts w:ascii="Times New Roman"/>
              </w:rPr>
            </w:pPr>
          </w:p>
        </w:tc>
        <w:tc>
          <w:tcPr>
            <w:tcW w:w="4460" w:type="dxa"/>
          </w:tcPr>
          <w:p w14:paraId="2E3CC5BF" w14:textId="77777777" w:rsidR="00852127" w:rsidRDefault="00852127">
            <w:pPr>
              <w:pStyle w:val="TableParagraph"/>
              <w:rPr>
                <w:rFonts w:ascii="Times New Roman"/>
              </w:rPr>
            </w:pPr>
          </w:p>
        </w:tc>
        <w:tc>
          <w:tcPr>
            <w:tcW w:w="1125" w:type="dxa"/>
          </w:tcPr>
          <w:p w14:paraId="2E3CC5C0" w14:textId="77777777" w:rsidR="00852127" w:rsidRDefault="00852127">
            <w:pPr>
              <w:pStyle w:val="TableParagraph"/>
              <w:rPr>
                <w:rFonts w:ascii="Times New Roman"/>
              </w:rPr>
            </w:pPr>
          </w:p>
        </w:tc>
        <w:tc>
          <w:tcPr>
            <w:tcW w:w="2357" w:type="dxa"/>
          </w:tcPr>
          <w:p w14:paraId="2E3CC5C1" w14:textId="77777777" w:rsidR="00852127" w:rsidRDefault="00852127">
            <w:pPr>
              <w:pStyle w:val="TableParagraph"/>
              <w:spacing w:before="2"/>
              <w:rPr>
                <w:b/>
                <w:i/>
                <w:sz w:val="19"/>
              </w:rPr>
            </w:pPr>
          </w:p>
          <w:p w14:paraId="2E3CC5C2" w14:textId="77777777" w:rsidR="00852127" w:rsidRDefault="00366B98">
            <w:pPr>
              <w:pStyle w:val="TableParagraph"/>
              <w:ind w:left="58"/>
              <w:rPr>
                <w:i/>
                <w:sz w:val="24"/>
              </w:rPr>
            </w:pPr>
            <w:r>
              <w:rPr>
                <w:i/>
                <w:color w:val="BEBEBE"/>
                <w:sz w:val="24"/>
              </w:rPr>
              <w:t>£</w:t>
            </w:r>
          </w:p>
        </w:tc>
      </w:tr>
      <w:tr w:rsidR="00852127" w14:paraId="2E3CC5CA" w14:textId="77777777">
        <w:trPr>
          <w:trHeight w:val="652"/>
        </w:trPr>
        <w:tc>
          <w:tcPr>
            <w:tcW w:w="1323" w:type="dxa"/>
          </w:tcPr>
          <w:p w14:paraId="2E3CC5C4" w14:textId="77777777" w:rsidR="00852127" w:rsidRDefault="00852127">
            <w:pPr>
              <w:pStyle w:val="TableParagraph"/>
              <w:rPr>
                <w:rFonts w:ascii="Times New Roman"/>
              </w:rPr>
            </w:pPr>
          </w:p>
        </w:tc>
        <w:tc>
          <w:tcPr>
            <w:tcW w:w="1651" w:type="dxa"/>
          </w:tcPr>
          <w:p w14:paraId="2E3CC5C5" w14:textId="77777777" w:rsidR="00852127" w:rsidRDefault="00852127">
            <w:pPr>
              <w:pStyle w:val="TableParagraph"/>
              <w:rPr>
                <w:rFonts w:ascii="Times New Roman"/>
              </w:rPr>
            </w:pPr>
          </w:p>
        </w:tc>
        <w:tc>
          <w:tcPr>
            <w:tcW w:w="4460" w:type="dxa"/>
          </w:tcPr>
          <w:p w14:paraId="2E3CC5C6" w14:textId="77777777" w:rsidR="00852127" w:rsidRDefault="00852127">
            <w:pPr>
              <w:pStyle w:val="TableParagraph"/>
              <w:rPr>
                <w:rFonts w:ascii="Times New Roman"/>
              </w:rPr>
            </w:pPr>
          </w:p>
        </w:tc>
        <w:tc>
          <w:tcPr>
            <w:tcW w:w="1125" w:type="dxa"/>
          </w:tcPr>
          <w:p w14:paraId="2E3CC5C7" w14:textId="77777777" w:rsidR="00852127" w:rsidRDefault="00852127">
            <w:pPr>
              <w:pStyle w:val="TableParagraph"/>
              <w:rPr>
                <w:rFonts w:ascii="Times New Roman"/>
              </w:rPr>
            </w:pPr>
          </w:p>
        </w:tc>
        <w:tc>
          <w:tcPr>
            <w:tcW w:w="2357" w:type="dxa"/>
          </w:tcPr>
          <w:p w14:paraId="2E3CC5C8" w14:textId="77777777" w:rsidR="00852127" w:rsidRDefault="00852127">
            <w:pPr>
              <w:pStyle w:val="TableParagraph"/>
              <w:spacing w:before="2"/>
              <w:rPr>
                <w:b/>
                <w:i/>
                <w:sz w:val="18"/>
              </w:rPr>
            </w:pPr>
          </w:p>
          <w:p w14:paraId="2E3CC5C9" w14:textId="77777777" w:rsidR="00852127" w:rsidRDefault="00366B98">
            <w:pPr>
              <w:pStyle w:val="TableParagraph"/>
              <w:ind w:left="58"/>
              <w:rPr>
                <w:i/>
                <w:sz w:val="24"/>
              </w:rPr>
            </w:pPr>
            <w:r>
              <w:rPr>
                <w:i/>
                <w:color w:val="BEBEBE"/>
                <w:sz w:val="24"/>
              </w:rPr>
              <w:t>£</w:t>
            </w:r>
          </w:p>
        </w:tc>
      </w:tr>
      <w:tr w:rsidR="00852127" w14:paraId="2E3CC5D1" w14:textId="77777777">
        <w:trPr>
          <w:trHeight w:val="652"/>
        </w:trPr>
        <w:tc>
          <w:tcPr>
            <w:tcW w:w="1323" w:type="dxa"/>
          </w:tcPr>
          <w:p w14:paraId="2E3CC5CB" w14:textId="77777777" w:rsidR="00852127" w:rsidRDefault="00852127">
            <w:pPr>
              <w:pStyle w:val="TableParagraph"/>
              <w:rPr>
                <w:rFonts w:ascii="Times New Roman"/>
              </w:rPr>
            </w:pPr>
          </w:p>
        </w:tc>
        <w:tc>
          <w:tcPr>
            <w:tcW w:w="1651" w:type="dxa"/>
          </w:tcPr>
          <w:p w14:paraId="2E3CC5CC" w14:textId="77777777" w:rsidR="00852127" w:rsidRDefault="00852127">
            <w:pPr>
              <w:pStyle w:val="TableParagraph"/>
              <w:rPr>
                <w:rFonts w:ascii="Times New Roman"/>
              </w:rPr>
            </w:pPr>
          </w:p>
        </w:tc>
        <w:tc>
          <w:tcPr>
            <w:tcW w:w="4460" w:type="dxa"/>
          </w:tcPr>
          <w:p w14:paraId="2E3CC5CD" w14:textId="77777777" w:rsidR="00852127" w:rsidRDefault="00852127">
            <w:pPr>
              <w:pStyle w:val="TableParagraph"/>
              <w:rPr>
                <w:rFonts w:ascii="Times New Roman"/>
              </w:rPr>
            </w:pPr>
          </w:p>
        </w:tc>
        <w:tc>
          <w:tcPr>
            <w:tcW w:w="1125" w:type="dxa"/>
          </w:tcPr>
          <w:p w14:paraId="2E3CC5CE" w14:textId="77777777" w:rsidR="00852127" w:rsidRDefault="00852127">
            <w:pPr>
              <w:pStyle w:val="TableParagraph"/>
              <w:rPr>
                <w:rFonts w:ascii="Times New Roman"/>
              </w:rPr>
            </w:pPr>
          </w:p>
        </w:tc>
        <w:tc>
          <w:tcPr>
            <w:tcW w:w="2357" w:type="dxa"/>
          </w:tcPr>
          <w:p w14:paraId="2E3CC5CF" w14:textId="77777777" w:rsidR="00852127" w:rsidRDefault="00852127">
            <w:pPr>
              <w:pStyle w:val="TableParagraph"/>
              <w:spacing w:before="2"/>
              <w:rPr>
                <w:b/>
                <w:i/>
                <w:sz w:val="18"/>
              </w:rPr>
            </w:pPr>
          </w:p>
          <w:p w14:paraId="2E3CC5D0" w14:textId="77777777" w:rsidR="00852127" w:rsidRDefault="00366B98">
            <w:pPr>
              <w:pStyle w:val="TableParagraph"/>
              <w:ind w:left="58"/>
              <w:rPr>
                <w:i/>
                <w:sz w:val="24"/>
              </w:rPr>
            </w:pPr>
            <w:r>
              <w:rPr>
                <w:i/>
                <w:color w:val="BEBEBE"/>
                <w:sz w:val="24"/>
              </w:rPr>
              <w:t>£</w:t>
            </w:r>
          </w:p>
        </w:tc>
      </w:tr>
      <w:tr w:rsidR="00852127" w14:paraId="2E3CC5DB" w14:textId="77777777">
        <w:trPr>
          <w:trHeight w:val="1506"/>
        </w:trPr>
        <w:tc>
          <w:tcPr>
            <w:tcW w:w="7434" w:type="dxa"/>
            <w:gridSpan w:val="3"/>
            <w:tcBorders>
              <w:left w:val="nil"/>
              <w:bottom w:val="nil"/>
            </w:tcBorders>
          </w:tcPr>
          <w:p w14:paraId="2E3CC5D2" w14:textId="77777777" w:rsidR="00852127" w:rsidRDefault="00366B98">
            <w:pPr>
              <w:pStyle w:val="TableParagraph"/>
              <w:spacing w:before="85"/>
              <w:ind w:left="410"/>
            </w:pPr>
            <w:r>
              <w:t>Please</w:t>
            </w:r>
            <w:r>
              <w:rPr>
                <w:spacing w:val="-2"/>
              </w:rPr>
              <w:t xml:space="preserve"> </w:t>
            </w:r>
            <w:r>
              <w:t>note:</w:t>
            </w:r>
          </w:p>
          <w:p w14:paraId="2E3CC5D3" w14:textId="77777777" w:rsidR="00852127" w:rsidRDefault="00366B98">
            <w:pPr>
              <w:pStyle w:val="TableParagraph"/>
              <w:numPr>
                <w:ilvl w:val="0"/>
                <w:numId w:val="1"/>
              </w:numPr>
              <w:tabs>
                <w:tab w:val="left" w:pos="767"/>
                <w:tab w:val="left" w:pos="768"/>
              </w:tabs>
              <w:spacing w:before="20"/>
              <w:rPr>
                <w:b/>
              </w:rPr>
            </w:pPr>
            <w:r>
              <w:rPr>
                <w:b/>
                <w:color w:val="FF0000"/>
              </w:rPr>
              <w:t>Payment must be made for each exam paper, not for each</w:t>
            </w:r>
            <w:r>
              <w:rPr>
                <w:b/>
                <w:color w:val="FF0000"/>
                <w:spacing w:val="-28"/>
              </w:rPr>
              <w:t xml:space="preserve"> </w:t>
            </w:r>
            <w:r>
              <w:rPr>
                <w:b/>
                <w:color w:val="FF0000"/>
              </w:rPr>
              <w:t>subject.</w:t>
            </w:r>
          </w:p>
          <w:p w14:paraId="2E3CC5D4" w14:textId="77777777" w:rsidR="00852127" w:rsidRDefault="00366B98">
            <w:pPr>
              <w:pStyle w:val="TableParagraph"/>
              <w:numPr>
                <w:ilvl w:val="0"/>
                <w:numId w:val="1"/>
              </w:numPr>
              <w:tabs>
                <w:tab w:val="left" w:pos="767"/>
                <w:tab w:val="left" w:pos="768"/>
              </w:tabs>
              <w:spacing w:before="19"/>
              <w:rPr>
                <w:b/>
                <w:bCs/>
                <w:color w:val="00B050"/>
                <w:sz w:val="18"/>
                <w:szCs w:val="18"/>
              </w:rPr>
            </w:pPr>
            <w:r>
              <w:rPr>
                <w:b/>
                <w:bCs/>
                <w:color w:val="00B050"/>
              </w:rPr>
              <w:t>Payment to be made by bank transfer only.</w:t>
            </w:r>
          </w:p>
          <w:p w14:paraId="2E3CC5D5" w14:textId="77777777" w:rsidR="00852127" w:rsidRDefault="00366B98">
            <w:pPr>
              <w:pStyle w:val="ListParagraph"/>
              <w:numPr>
                <w:ilvl w:val="0"/>
                <w:numId w:val="1"/>
              </w:numPr>
              <w:tabs>
                <w:tab w:val="left" w:pos="808"/>
                <w:tab w:val="left" w:pos="809"/>
              </w:tabs>
              <w:spacing w:before="41"/>
              <w:rPr>
                <w:rFonts w:ascii="Arial" w:hAnsi="Arial"/>
              </w:rPr>
            </w:pPr>
            <w:r>
              <w:rPr>
                <w:b/>
                <w:bCs/>
              </w:rPr>
              <w:t>Account Name:</w:t>
            </w:r>
            <w:r>
              <w:t xml:space="preserve">  East Midlands Academy Trust Prince William School  </w:t>
            </w:r>
          </w:p>
          <w:p w14:paraId="2E3CC5D6" w14:textId="77777777" w:rsidR="00852127" w:rsidRDefault="00366B98">
            <w:pPr>
              <w:pStyle w:val="ListParagraph"/>
              <w:numPr>
                <w:ilvl w:val="0"/>
                <w:numId w:val="1"/>
              </w:numPr>
              <w:tabs>
                <w:tab w:val="left" w:pos="808"/>
                <w:tab w:val="left" w:pos="809"/>
              </w:tabs>
              <w:spacing w:before="41"/>
              <w:rPr>
                <w:rFonts w:ascii="Arial" w:hAnsi="Arial"/>
              </w:rPr>
            </w:pPr>
            <w:r>
              <w:rPr>
                <w:b/>
                <w:bCs/>
              </w:rPr>
              <w:t>Sort Code:</w:t>
            </w:r>
            <w:r>
              <w:t xml:space="preserve">  30-15-53  </w:t>
            </w:r>
          </w:p>
          <w:p w14:paraId="2E3CC5D7" w14:textId="77777777" w:rsidR="00852127" w:rsidRDefault="00366B98">
            <w:pPr>
              <w:pStyle w:val="ListParagraph"/>
              <w:numPr>
                <w:ilvl w:val="0"/>
                <w:numId w:val="1"/>
              </w:numPr>
              <w:tabs>
                <w:tab w:val="left" w:pos="808"/>
                <w:tab w:val="left" w:pos="809"/>
              </w:tabs>
              <w:spacing w:before="41"/>
              <w:rPr>
                <w:rFonts w:ascii="Arial" w:hAnsi="Arial"/>
              </w:rPr>
            </w:pPr>
            <w:r>
              <w:rPr>
                <w:b/>
                <w:bCs/>
              </w:rPr>
              <w:t>Account No:</w:t>
            </w:r>
            <w:r>
              <w:t xml:space="preserve">  72870360</w:t>
            </w:r>
          </w:p>
          <w:p w14:paraId="2E3CC5D8" w14:textId="77777777" w:rsidR="00852127" w:rsidRDefault="00366B98">
            <w:pPr>
              <w:pStyle w:val="TableParagraph"/>
              <w:numPr>
                <w:ilvl w:val="0"/>
                <w:numId w:val="1"/>
              </w:numPr>
              <w:tabs>
                <w:tab w:val="left" w:pos="767"/>
                <w:tab w:val="left" w:pos="768"/>
              </w:tabs>
              <w:spacing w:before="19"/>
            </w:pPr>
            <w:r>
              <w:t>Please use ‘InitialSurname PWS Exams’ as a payment reference (e.g. JSmith PWS Exams)</w:t>
            </w:r>
          </w:p>
        </w:tc>
        <w:tc>
          <w:tcPr>
            <w:tcW w:w="1125" w:type="dxa"/>
            <w:shd w:val="clear" w:color="auto" w:fill="BEBEBE"/>
          </w:tcPr>
          <w:p w14:paraId="2E3CC5D9" w14:textId="77777777" w:rsidR="00852127" w:rsidRDefault="00366B98">
            <w:pPr>
              <w:pStyle w:val="TableParagraph"/>
              <w:spacing w:before="85" w:line="242" w:lineRule="auto"/>
              <w:ind w:left="321" w:right="316" w:hanging="51"/>
              <w:rPr>
                <w:b/>
                <w:sz w:val="24"/>
              </w:rPr>
            </w:pPr>
            <w:r>
              <w:rPr>
                <w:b/>
                <w:sz w:val="24"/>
              </w:rPr>
              <w:t>Total Cost</w:t>
            </w:r>
          </w:p>
        </w:tc>
        <w:tc>
          <w:tcPr>
            <w:tcW w:w="2357" w:type="dxa"/>
            <w:shd w:val="clear" w:color="auto" w:fill="BEBEBE"/>
          </w:tcPr>
          <w:p w14:paraId="2E3CC5DA" w14:textId="77777777" w:rsidR="00852127" w:rsidRDefault="00366B98">
            <w:pPr>
              <w:pStyle w:val="TableParagraph"/>
              <w:spacing w:before="85"/>
              <w:ind w:left="58"/>
              <w:rPr>
                <w:b/>
                <w:sz w:val="24"/>
              </w:rPr>
            </w:pPr>
            <w:r>
              <w:rPr>
                <w:b/>
                <w:sz w:val="24"/>
              </w:rPr>
              <w:t>£</w:t>
            </w:r>
          </w:p>
        </w:tc>
      </w:tr>
    </w:tbl>
    <w:p w14:paraId="2E3CC5DC" w14:textId="77777777" w:rsidR="00852127" w:rsidRDefault="00852127">
      <w:pPr>
        <w:pStyle w:val="BodyText"/>
        <w:spacing w:before="11"/>
        <w:rPr>
          <w:b/>
          <w:i/>
          <w:sz w:val="23"/>
        </w:rPr>
      </w:pPr>
    </w:p>
    <w:p w14:paraId="2E3CC5DD" w14:textId="77777777" w:rsidR="00852127" w:rsidRDefault="00366B98">
      <w:pPr>
        <w:spacing w:before="1"/>
        <w:ind w:right="547"/>
        <w:jc w:val="right"/>
        <w:rPr>
          <w:b/>
          <w:i/>
          <w:sz w:val="24"/>
        </w:rPr>
      </w:pPr>
      <w:r>
        <w:rPr>
          <w:b/>
          <w:i/>
          <w:sz w:val="24"/>
        </w:rPr>
        <w:t>For Exams Office use only:</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8"/>
        <w:gridCol w:w="3510"/>
      </w:tblGrid>
      <w:tr w:rsidR="00852127" w14:paraId="2E3CC5E9" w14:textId="77777777" w:rsidTr="00E215F4">
        <w:trPr>
          <w:trHeight w:val="1557"/>
        </w:trPr>
        <w:tc>
          <w:tcPr>
            <w:tcW w:w="7408" w:type="dxa"/>
            <w:vMerge w:val="restart"/>
            <w:tcBorders>
              <w:top w:val="nil"/>
              <w:left w:val="nil"/>
            </w:tcBorders>
          </w:tcPr>
          <w:p w14:paraId="2E3CC5DE" w14:textId="08E48379" w:rsidR="00852127" w:rsidRDefault="00366B98">
            <w:pPr>
              <w:pStyle w:val="TableParagraph"/>
              <w:spacing w:before="107" w:line="242" w:lineRule="auto"/>
              <w:ind w:left="62" w:right="66"/>
              <w:jc w:val="both"/>
            </w:pPr>
            <w:r>
              <w:t>I</w:t>
            </w:r>
            <w:r>
              <w:rPr>
                <w:spacing w:val="-4"/>
              </w:rPr>
              <w:t xml:space="preserve"> </w:t>
            </w:r>
            <w:r>
              <w:t>give</w:t>
            </w:r>
            <w:r>
              <w:rPr>
                <w:spacing w:val="-4"/>
              </w:rPr>
              <w:t xml:space="preserve"> </w:t>
            </w:r>
            <w:r>
              <w:t>my</w:t>
            </w:r>
            <w:r>
              <w:rPr>
                <w:spacing w:val="-4"/>
              </w:rPr>
              <w:t xml:space="preserve"> </w:t>
            </w:r>
            <w:r>
              <w:t>consent</w:t>
            </w:r>
            <w:r>
              <w:rPr>
                <w:spacing w:val="-4"/>
              </w:rPr>
              <w:t xml:space="preserve"> </w:t>
            </w:r>
            <w:r w:rsidR="00A85F67">
              <w:t>to</w:t>
            </w:r>
            <w:r>
              <w:rPr>
                <w:spacing w:val="-4"/>
              </w:rPr>
              <w:t xml:space="preserve"> </w:t>
            </w:r>
            <w:r>
              <w:t>Prince</w:t>
            </w:r>
            <w:r>
              <w:rPr>
                <w:spacing w:val="-4"/>
              </w:rPr>
              <w:t xml:space="preserve"> </w:t>
            </w:r>
            <w:r>
              <w:t>William</w:t>
            </w:r>
            <w:r>
              <w:rPr>
                <w:spacing w:val="-4"/>
              </w:rPr>
              <w:t xml:space="preserve"> </w:t>
            </w:r>
            <w:r>
              <w:t>School</w:t>
            </w:r>
            <w:r>
              <w:rPr>
                <w:spacing w:val="-4"/>
              </w:rPr>
              <w:t xml:space="preserve"> </w:t>
            </w:r>
            <w:r>
              <w:t>to</w:t>
            </w:r>
            <w:r>
              <w:rPr>
                <w:spacing w:val="-5"/>
              </w:rPr>
              <w:t xml:space="preserve"> </w:t>
            </w:r>
            <w:r>
              <w:t>make</w:t>
            </w:r>
            <w:r>
              <w:rPr>
                <w:spacing w:val="-5"/>
              </w:rPr>
              <w:t xml:space="preserve"> </w:t>
            </w:r>
            <w:r>
              <w:t>an</w:t>
            </w:r>
            <w:r>
              <w:rPr>
                <w:spacing w:val="-5"/>
              </w:rPr>
              <w:t xml:space="preserve"> </w:t>
            </w:r>
            <w:r>
              <w:t>enquiry</w:t>
            </w:r>
            <w:r>
              <w:rPr>
                <w:spacing w:val="-2"/>
              </w:rPr>
              <w:t xml:space="preserve"> </w:t>
            </w:r>
            <w:r>
              <w:t>about</w:t>
            </w:r>
            <w:r>
              <w:rPr>
                <w:spacing w:val="-2"/>
              </w:rPr>
              <w:t xml:space="preserve"> </w:t>
            </w:r>
            <w:r>
              <w:t>the</w:t>
            </w:r>
            <w:r>
              <w:rPr>
                <w:spacing w:val="-2"/>
              </w:rPr>
              <w:t xml:space="preserve"> </w:t>
            </w:r>
            <w:r>
              <w:t>result</w:t>
            </w:r>
            <w:r>
              <w:rPr>
                <w:spacing w:val="-6"/>
              </w:rPr>
              <w:t xml:space="preserve"> </w:t>
            </w:r>
            <w:r>
              <w:t>of the examination(s) listed above. In giving consent, I understand that the final subject grade awarded to me following an enquiry about the result and any subsequent appeal may be lower than, higher than, or the same as the grade which was originally awarded for th</w:t>
            </w:r>
            <w:r w:rsidR="00280259">
              <w:t>e</w:t>
            </w:r>
            <w:r>
              <w:rPr>
                <w:spacing w:val="-9"/>
              </w:rPr>
              <w:t xml:space="preserve"> </w:t>
            </w:r>
            <w:r>
              <w:t>subject</w:t>
            </w:r>
            <w:r w:rsidR="009463A8">
              <w:t>, and that it is not possible to reinstate a previously awarded mark or grade after a review has taken place</w:t>
            </w:r>
            <w:r>
              <w:t>.</w:t>
            </w:r>
            <w:r w:rsidR="00083922">
              <w:t xml:space="preserve">  </w:t>
            </w:r>
          </w:p>
          <w:p w14:paraId="2E3CC5DF" w14:textId="77777777" w:rsidR="00852127" w:rsidRDefault="00852127">
            <w:pPr>
              <w:pStyle w:val="TableParagraph"/>
              <w:spacing w:before="107" w:line="242" w:lineRule="auto"/>
              <w:ind w:left="62" w:right="66"/>
              <w:jc w:val="both"/>
            </w:pPr>
          </w:p>
          <w:p w14:paraId="2E3CC5E0" w14:textId="77777777" w:rsidR="00852127" w:rsidRDefault="00366B98">
            <w:pPr>
              <w:pStyle w:val="TableParagraph"/>
            </w:pPr>
            <w:r>
              <w:rPr>
                <w:b/>
                <w:bCs/>
              </w:rPr>
              <w:t>Date bank transfer payment made</w:t>
            </w:r>
            <w:r>
              <w:t>: ……………………………………………………..</w:t>
            </w:r>
          </w:p>
          <w:p w14:paraId="2E3CC5E1" w14:textId="77777777" w:rsidR="00852127" w:rsidRDefault="00852127">
            <w:pPr>
              <w:pStyle w:val="TableParagraph"/>
            </w:pPr>
          </w:p>
          <w:p w14:paraId="2E3CC5E2" w14:textId="77777777" w:rsidR="00852127" w:rsidRDefault="00366B98">
            <w:pPr>
              <w:pStyle w:val="TableParagraph"/>
              <w:rPr>
                <w:b/>
              </w:rPr>
            </w:pPr>
            <w:r>
              <w:rPr>
                <w:b/>
              </w:rPr>
              <w:t>Candidate signature:</w:t>
            </w:r>
          </w:p>
          <w:p w14:paraId="2E3CC5E3" w14:textId="77777777" w:rsidR="00852127" w:rsidRDefault="00852127">
            <w:pPr>
              <w:pStyle w:val="TableParagraph"/>
              <w:spacing w:before="1"/>
              <w:rPr>
                <w:b/>
                <w:i/>
              </w:rPr>
            </w:pPr>
          </w:p>
          <w:p w14:paraId="2E3CC5E4" w14:textId="77777777" w:rsidR="00852127" w:rsidRDefault="00366B98">
            <w:pPr>
              <w:pStyle w:val="TableParagraph"/>
              <w:ind w:left="62"/>
              <w:rPr>
                <w:sz w:val="24"/>
              </w:rPr>
            </w:pPr>
            <w:r>
              <w:rPr>
                <w:sz w:val="24"/>
              </w:rPr>
              <w:t>……………………………………………….........................................................</w:t>
            </w:r>
          </w:p>
        </w:tc>
        <w:tc>
          <w:tcPr>
            <w:tcW w:w="3510" w:type="dxa"/>
            <w:tcBorders>
              <w:bottom w:val="nil"/>
            </w:tcBorders>
            <w:shd w:val="clear" w:color="auto" w:fill="D9D9D9"/>
          </w:tcPr>
          <w:p w14:paraId="2E3CC5E5" w14:textId="77777777" w:rsidR="00852127" w:rsidRDefault="00366B98">
            <w:pPr>
              <w:pStyle w:val="TableParagraph"/>
              <w:spacing w:before="107"/>
              <w:ind w:left="57"/>
            </w:pPr>
            <w:r>
              <w:t>Payment received: £</w:t>
            </w:r>
          </w:p>
          <w:p w14:paraId="2E3CC5E6" w14:textId="77777777" w:rsidR="00852127" w:rsidRDefault="00852127">
            <w:pPr>
              <w:pStyle w:val="TableParagraph"/>
              <w:rPr>
                <w:b/>
                <w:i/>
              </w:rPr>
            </w:pPr>
          </w:p>
          <w:p w14:paraId="2E3CC5E7" w14:textId="77777777" w:rsidR="00852127" w:rsidRDefault="00852127">
            <w:pPr>
              <w:pStyle w:val="TableParagraph"/>
              <w:rPr>
                <w:b/>
                <w:i/>
              </w:rPr>
            </w:pPr>
          </w:p>
          <w:p w14:paraId="2E3CC5E8" w14:textId="77777777" w:rsidR="00852127" w:rsidRDefault="00366B98">
            <w:pPr>
              <w:pStyle w:val="TableParagraph"/>
              <w:spacing w:before="1"/>
              <w:ind w:left="57"/>
            </w:pPr>
            <w:r>
              <w:t>Date:</w:t>
            </w:r>
          </w:p>
        </w:tc>
      </w:tr>
      <w:tr w:rsidR="00852127" w14:paraId="2E3CC5EC" w14:textId="77777777" w:rsidTr="00E215F4">
        <w:trPr>
          <w:trHeight w:val="1185"/>
        </w:trPr>
        <w:tc>
          <w:tcPr>
            <w:tcW w:w="7408" w:type="dxa"/>
            <w:vMerge/>
            <w:tcBorders>
              <w:top w:val="nil"/>
              <w:left w:val="nil"/>
            </w:tcBorders>
          </w:tcPr>
          <w:p w14:paraId="2E3CC5EA" w14:textId="77777777" w:rsidR="00852127" w:rsidRDefault="00852127">
            <w:pPr>
              <w:rPr>
                <w:sz w:val="2"/>
                <w:szCs w:val="2"/>
              </w:rPr>
            </w:pPr>
          </w:p>
        </w:tc>
        <w:tc>
          <w:tcPr>
            <w:tcW w:w="3510" w:type="dxa"/>
            <w:tcBorders>
              <w:top w:val="nil"/>
              <w:bottom w:val="nil"/>
            </w:tcBorders>
            <w:shd w:val="clear" w:color="auto" w:fill="D9D9D9"/>
          </w:tcPr>
          <w:p w14:paraId="2E3CC5EB" w14:textId="77777777" w:rsidR="00852127" w:rsidRDefault="00366B98">
            <w:pPr>
              <w:pStyle w:val="TableParagraph"/>
              <w:spacing w:before="162"/>
              <w:ind w:left="57"/>
            </w:pPr>
            <w:r>
              <w:t>Service applied for date:</w:t>
            </w:r>
          </w:p>
        </w:tc>
      </w:tr>
      <w:tr w:rsidR="00852127" w14:paraId="2E3CC5EF" w14:textId="77777777" w:rsidTr="00E215F4">
        <w:trPr>
          <w:trHeight w:val="584"/>
        </w:trPr>
        <w:tc>
          <w:tcPr>
            <w:tcW w:w="7408" w:type="dxa"/>
            <w:vMerge/>
            <w:tcBorders>
              <w:top w:val="nil"/>
              <w:left w:val="nil"/>
            </w:tcBorders>
          </w:tcPr>
          <w:p w14:paraId="2E3CC5ED" w14:textId="77777777" w:rsidR="00852127" w:rsidRDefault="00852127">
            <w:pPr>
              <w:rPr>
                <w:sz w:val="2"/>
                <w:szCs w:val="2"/>
              </w:rPr>
            </w:pPr>
          </w:p>
        </w:tc>
        <w:tc>
          <w:tcPr>
            <w:tcW w:w="3510" w:type="dxa"/>
            <w:tcBorders>
              <w:top w:val="nil"/>
            </w:tcBorders>
            <w:shd w:val="clear" w:color="auto" w:fill="D9D9D9"/>
          </w:tcPr>
          <w:p w14:paraId="2E3CC5EE" w14:textId="77777777" w:rsidR="00852127" w:rsidRDefault="00366B98">
            <w:pPr>
              <w:pStyle w:val="TableParagraph"/>
              <w:spacing w:before="162"/>
              <w:ind w:left="57"/>
            </w:pPr>
            <w:r>
              <w:t>Outcome received date:</w:t>
            </w:r>
          </w:p>
        </w:tc>
      </w:tr>
    </w:tbl>
    <w:p w14:paraId="2E3CC5F0" w14:textId="77777777" w:rsidR="00852127" w:rsidRDefault="00852127">
      <w:pPr>
        <w:pStyle w:val="BodyText"/>
        <w:spacing w:before="7"/>
        <w:rPr>
          <w:b/>
          <w:i/>
          <w:sz w:val="18"/>
        </w:rPr>
      </w:pPr>
    </w:p>
    <w:p w14:paraId="2E3CC5F1" w14:textId="77777777" w:rsidR="00852127" w:rsidRDefault="00852127">
      <w:pPr>
        <w:rPr>
          <w:sz w:val="18"/>
        </w:rPr>
        <w:sectPr w:rsidR="00852127">
          <w:pgSz w:w="11910" w:h="16840"/>
          <w:pgMar w:top="460" w:right="300" w:bottom="280" w:left="180" w:header="720" w:footer="720" w:gutter="0"/>
          <w:cols w:space="720"/>
        </w:sectPr>
      </w:pPr>
    </w:p>
    <w:p w14:paraId="2E3CC5F2" w14:textId="77777777" w:rsidR="00852127" w:rsidRDefault="00366B98">
      <w:pPr>
        <w:spacing w:before="44"/>
        <w:ind w:left="213"/>
        <w:rPr>
          <w:b/>
          <w:sz w:val="24"/>
          <w:szCs w:val="24"/>
        </w:rPr>
      </w:pPr>
      <w:r>
        <w:rPr>
          <w:b/>
          <w:color w:val="002060"/>
          <w:sz w:val="24"/>
          <w:szCs w:val="24"/>
        </w:rPr>
        <w:t>Can parents authorise this review of marking?</w:t>
      </w:r>
    </w:p>
    <w:p w14:paraId="2E3CC5F3" w14:textId="77777777" w:rsidR="00852127" w:rsidRDefault="00366B98">
      <w:pPr>
        <w:pStyle w:val="ListParagraph"/>
        <w:numPr>
          <w:ilvl w:val="0"/>
          <w:numId w:val="3"/>
        </w:numPr>
        <w:tabs>
          <w:tab w:val="left" w:pos="808"/>
          <w:tab w:val="left" w:pos="809"/>
        </w:tabs>
        <w:spacing w:before="115"/>
        <w:ind w:hanging="361"/>
        <w:rPr>
          <w:rFonts w:ascii="Arial" w:hAnsi="Arial"/>
          <w:sz w:val="24"/>
        </w:rPr>
      </w:pPr>
      <w:r>
        <w:t xml:space="preserve">No. This form </w:t>
      </w:r>
      <w:r>
        <w:rPr>
          <w:b/>
        </w:rPr>
        <w:t xml:space="preserve">must </w:t>
      </w:r>
      <w:r>
        <w:t>be signed by the</w:t>
      </w:r>
      <w:r>
        <w:rPr>
          <w:spacing w:val="-4"/>
        </w:rPr>
        <w:t xml:space="preserve"> </w:t>
      </w:r>
      <w:r>
        <w:t xml:space="preserve">candidate.                                                             </w:t>
      </w:r>
    </w:p>
    <w:p w14:paraId="2E3CC5F4" w14:textId="77777777" w:rsidR="00852127" w:rsidRDefault="00366B98">
      <w:pPr>
        <w:ind w:right="280"/>
        <w:contextualSpacing/>
      </w:pPr>
      <w:r>
        <w:t xml:space="preserve">    </w:t>
      </w:r>
    </w:p>
    <w:p w14:paraId="2E3CC5F5" w14:textId="77777777" w:rsidR="00852127" w:rsidRDefault="00366B98">
      <w:pPr>
        <w:ind w:right="280"/>
        <w:contextualSpacing/>
        <w:rPr>
          <w:b/>
          <w:bCs/>
          <w:sz w:val="24"/>
          <w:szCs w:val="24"/>
        </w:rPr>
      </w:pPr>
      <w:r>
        <w:rPr>
          <w:b/>
          <w:bCs/>
          <w:color w:val="002060"/>
        </w:rPr>
        <w:t xml:space="preserve">    </w:t>
      </w:r>
      <w:r>
        <w:rPr>
          <w:b/>
          <w:bCs/>
          <w:color w:val="002060"/>
          <w:sz w:val="24"/>
          <w:szCs w:val="24"/>
        </w:rPr>
        <w:t>Where do I send my form?</w:t>
      </w:r>
    </w:p>
    <w:p w14:paraId="2E3CC5F6" w14:textId="77777777" w:rsidR="00852127" w:rsidRDefault="00366B98">
      <w:pPr>
        <w:pStyle w:val="ListParagraph"/>
        <w:numPr>
          <w:ilvl w:val="0"/>
          <w:numId w:val="5"/>
        </w:numPr>
        <w:spacing w:before="0"/>
        <w:ind w:right="280"/>
        <w:contextualSpacing/>
      </w:pPr>
      <w:r>
        <w:t xml:space="preserve">Email it to the Exams Officer:  </w:t>
      </w:r>
      <w:hyperlink r:id="rId5" w:history="1">
        <w:r w:rsidR="00852127">
          <w:rPr>
            <w:rStyle w:val="Hyperlink"/>
          </w:rPr>
          <w:t>joanne.gallagher@pws.emat.uk</w:t>
        </w:r>
      </w:hyperlink>
      <w:r>
        <w:t xml:space="preserve"> </w:t>
      </w:r>
    </w:p>
    <w:p w14:paraId="2E3CC5F7" w14:textId="450C4041" w:rsidR="00852127" w:rsidRDefault="00366B98">
      <w:pPr>
        <w:pStyle w:val="ListParagraph"/>
        <w:numPr>
          <w:ilvl w:val="1"/>
          <w:numId w:val="5"/>
        </w:numPr>
        <w:spacing w:before="0"/>
        <w:ind w:right="280"/>
        <w:contextualSpacing/>
      </w:pPr>
      <w:r>
        <w:rPr>
          <w:rFonts w:ascii="Times New Roman" w:hAnsi="Times New Roman" w:cs="Times New Roman"/>
          <w:noProof/>
          <w:color w:val="7030A0"/>
          <w:sz w:val="14"/>
          <w:szCs w:val="14"/>
        </w:rPr>
        <w:drawing>
          <wp:anchor distT="0" distB="0" distL="114300" distR="114300" simplePos="0" relativeHeight="251663872" behindDoc="1" locked="0" layoutInCell="1" allowOverlap="1" wp14:anchorId="2E3CC5FC" wp14:editId="2E3CC5FD">
            <wp:simplePos x="0" y="0"/>
            <wp:positionH relativeFrom="column">
              <wp:posOffset>6257925</wp:posOffset>
            </wp:positionH>
            <wp:positionV relativeFrom="paragraph">
              <wp:posOffset>55245</wp:posOffset>
            </wp:positionV>
            <wp:extent cx="906145" cy="906145"/>
            <wp:effectExtent l="0" t="0" r="8255" b="8255"/>
            <wp:wrapTight wrapText="bothSides">
              <wp:wrapPolygon edited="0">
                <wp:start x="0" y="0"/>
                <wp:lineTo x="0" y="21343"/>
                <wp:lineTo x="21343" y="21343"/>
                <wp:lineTo x="21343"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pic:spPr>
                </pic:pic>
              </a:graphicData>
            </a:graphic>
            <wp14:sizeRelH relativeFrom="margin">
              <wp14:pctWidth>0</wp14:pctWidth>
            </wp14:sizeRelH>
            <wp14:sizeRelV relativeFrom="margin">
              <wp14:pctHeight>0</wp14:pctHeight>
            </wp14:sizeRelV>
          </wp:anchor>
        </w:drawing>
      </w:r>
      <w:r w:rsidR="00F656B0">
        <w:t>P</w:t>
      </w:r>
      <w:r>
        <w:t>lease note school reception may not be open every day during the summer holidays, so email is the best way to send your form</w:t>
      </w:r>
      <w:r w:rsidR="00F656B0">
        <w:t>.</w:t>
      </w:r>
    </w:p>
    <w:p w14:paraId="2E3CC5F9" w14:textId="12B4F766" w:rsidR="00852127" w:rsidRDefault="00083922" w:rsidP="00293ECD">
      <w:pPr>
        <w:pStyle w:val="ListParagraph"/>
        <w:numPr>
          <w:ilvl w:val="1"/>
          <w:numId w:val="5"/>
        </w:numPr>
        <w:spacing w:before="0"/>
        <w:ind w:right="280"/>
        <w:contextualSpacing/>
      </w:pPr>
      <w:r>
        <w:t xml:space="preserve">Extra copies of this form can be downloaded from the exams page of the PWS website:  </w:t>
      </w:r>
      <w:hyperlink r:id="rId7" w:history="1">
        <w:r w:rsidRPr="002F7092">
          <w:rPr>
            <w:rStyle w:val="Hyperlink"/>
          </w:rPr>
          <w:t>www.pws.emat.uk</w:t>
        </w:r>
      </w:hyperlink>
      <w:r>
        <w:t xml:space="preserve"> &gt; </w:t>
      </w:r>
      <w:r w:rsidR="005320E3">
        <w:t>Students</w:t>
      </w:r>
      <w:r>
        <w:t xml:space="preserve"> &gt; Exams</w:t>
      </w:r>
      <w:r w:rsidR="00F656B0">
        <w:t>.</w:t>
      </w:r>
    </w:p>
    <w:p w14:paraId="2E3CC5FA" w14:textId="77777777" w:rsidR="00852127" w:rsidRDefault="00852127">
      <w:pPr>
        <w:pStyle w:val="BodyText"/>
        <w:spacing w:before="9"/>
        <w:contextualSpacing/>
        <w:rPr>
          <w:rFonts w:ascii="Times New Roman"/>
        </w:rPr>
      </w:pPr>
    </w:p>
    <w:p w14:paraId="2E3CC5FB" w14:textId="77777777" w:rsidR="00852127" w:rsidRDefault="00366B98">
      <w:pPr>
        <w:ind w:left="912"/>
        <w:contextualSpacing/>
        <w:rPr>
          <w:rFonts w:asciiTheme="minorHAnsi" w:hAnsiTheme="minorHAnsi" w:cstheme="minorHAnsi"/>
          <w:b/>
          <w:bCs/>
          <w:color w:val="002060"/>
          <w:sz w:val="16"/>
        </w:rPr>
      </w:pPr>
      <w:r>
        <w:rPr>
          <w:rFonts w:asciiTheme="minorHAnsi" w:hAnsiTheme="minorHAnsi" w:cstheme="minorHAnsi"/>
          <w:b/>
          <w:bCs/>
          <w:color w:val="002060"/>
          <w:sz w:val="16"/>
        </w:rPr>
        <w:t>Herne Road, Oundle, Northamptonshire, PE8 4BS | Telephone 01832 272881 | reception@pws.emat.uk | www.pws.emat.co.uk</w:t>
      </w:r>
    </w:p>
    <w:sectPr w:rsidR="00852127">
      <w:type w:val="continuous"/>
      <w:pgSz w:w="11910" w:h="16840"/>
      <w:pgMar w:top="400" w:right="300" w:bottom="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27F17"/>
    <w:multiLevelType w:val="hybridMultilevel"/>
    <w:tmpl w:val="F6EAF294"/>
    <w:lvl w:ilvl="0" w:tplc="B19A0272">
      <w:numFmt w:val="bullet"/>
      <w:lvlText w:val="•"/>
      <w:lvlJc w:val="left"/>
      <w:pPr>
        <w:ind w:left="768" w:hanging="360"/>
      </w:pPr>
      <w:rPr>
        <w:rFonts w:ascii="Arial" w:eastAsia="Arial" w:hAnsi="Arial" w:cs="Arial" w:hint="default"/>
        <w:color w:val="auto"/>
        <w:w w:val="100"/>
        <w:sz w:val="22"/>
        <w:szCs w:val="22"/>
        <w:lang w:val="en-US" w:eastAsia="en-US" w:bidi="en-US"/>
      </w:rPr>
    </w:lvl>
    <w:lvl w:ilvl="1" w:tplc="CBC2555E">
      <w:numFmt w:val="bullet"/>
      <w:lvlText w:val="•"/>
      <w:lvlJc w:val="left"/>
      <w:pPr>
        <w:ind w:left="1426" w:hanging="360"/>
      </w:pPr>
      <w:rPr>
        <w:rFonts w:hint="default"/>
        <w:lang w:val="en-US" w:eastAsia="en-US" w:bidi="en-US"/>
      </w:rPr>
    </w:lvl>
    <w:lvl w:ilvl="2" w:tplc="557C0056">
      <w:numFmt w:val="bullet"/>
      <w:lvlText w:val="•"/>
      <w:lvlJc w:val="left"/>
      <w:pPr>
        <w:ind w:left="2093" w:hanging="360"/>
      </w:pPr>
      <w:rPr>
        <w:rFonts w:hint="default"/>
        <w:lang w:val="en-US" w:eastAsia="en-US" w:bidi="en-US"/>
      </w:rPr>
    </w:lvl>
    <w:lvl w:ilvl="3" w:tplc="207CB7FC">
      <w:numFmt w:val="bullet"/>
      <w:lvlText w:val="•"/>
      <w:lvlJc w:val="left"/>
      <w:pPr>
        <w:ind w:left="2760" w:hanging="360"/>
      </w:pPr>
      <w:rPr>
        <w:rFonts w:hint="default"/>
        <w:lang w:val="en-US" w:eastAsia="en-US" w:bidi="en-US"/>
      </w:rPr>
    </w:lvl>
    <w:lvl w:ilvl="4" w:tplc="DA42D98E">
      <w:numFmt w:val="bullet"/>
      <w:lvlText w:val="•"/>
      <w:lvlJc w:val="left"/>
      <w:pPr>
        <w:ind w:left="3427" w:hanging="360"/>
      </w:pPr>
      <w:rPr>
        <w:rFonts w:hint="default"/>
        <w:lang w:val="en-US" w:eastAsia="en-US" w:bidi="en-US"/>
      </w:rPr>
    </w:lvl>
    <w:lvl w:ilvl="5" w:tplc="AC2C8786">
      <w:numFmt w:val="bullet"/>
      <w:lvlText w:val="•"/>
      <w:lvlJc w:val="left"/>
      <w:pPr>
        <w:ind w:left="4094" w:hanging="360"/>
      </w:pPr>
      <w:rPr>
        <w:rFonts w:hint="default"/>
        <w:lang w:val="en-US" w:eastAsia="en-US" w:bidi="en-US"/>
      </w:rPr>
    </w:lvl>
    <w:lvl w:ilvl="6" w:tplc="C388C802">
      <w:numFmt w:val="bullet"/>
      <w:lvlText w:val="•"/>
      <w:lvlJc w:val="left"/>
      <w:pPr>
        <w:ind w:left="4761" w:hanging="360"/>
      </w:pPr>
      <w:rPr>
        <w:rFonts w:hint="default"/>
        <w:lang w:val="en-US" w:eastAsia="en-US" w:bidi="en-US"/>
      </w:rPr>
    </w:lvl>
    <w:lvl w:ilvl="7" w:tplc="ACA6C758">
      <w:numFmt w:val="bullet"/>
      <w:lvlText w:val="•"/>
      <w:lvlJc w:val="left"/>
      <w:pPr>
        <w:ind w:left="5428" w:hanging="360"/>
      </w:pPr>
      <w:rPr>
        <w:rFonts w:hint="default"/>
        <w:lang w:val="en-US" w:eastAsia="en-US" w:bidi="en-US"/>
      </w:rPr>
    </w:lvl>
    <w:lvl w:ilvl="8" w:tplc="0BCE5EEC">
      <w:numFmt w:val="bullet"/>
      <w:lvlText w:val="•"/>
      <w:lvlJc w:val="left"/>
      <w:pPr>
        <w:ind w:left="6095" w:hanging="360"/>
      </w:pPr>
      <w:rPr>
        <w:rFonts w:hint="default"/>
        <w:lang w:val="en-US" w:eastAsia="en-US" w:bidi="en-US"/>
      </w:rPr>
    </w:lvl>
  </w:abstractNum>
  <w:abstractNum w:abstractNumId="1" w15:restartNumberingAfterBreak="0">
    <w:nsid w:val="40117BB1"/>
    <w:multiLevelType w:val="hybridMultilevel"/>
    <w:tmpl w:val="0F4E67D4"/>
    <w:lvl w:ilvl="0" w:tplc="A1362108">
      <w:numFmt w:val="bullet"/>
      <w:lvlText w:val="•"/>
      <w:lvlJc w:val="left"/>
      <w:pPr>
        <w:ind w:left="832" w:hanging="360"/>
      </w:pPr>
      <w:rPr>
        <w:b w:val="0"/>
        <w:w w:val="100"/>
        <w:sz w:val="22"/>
        <w:szCs w:val="22"/>
        <w:lang w:val="en-US" w:eastAsia="en-US" w:bidi="en-US"/>
      </w:rPr>
    </w:lvl>
    <w:lvl w:ilvl="1" w:tplc="2B302598">
      <w:numFmt w:val="bullet"/>
      <w:lvlText w:val="•"/>
      <w:lvlJc w:val="left"/>
      <w:pPr>
        <w:ind w:left="1890" w:hanging="360"/>
      </w:pPr>
      <w:rPr>
        <w:lang w:val="en-US" w:eastAsia="en-US" w:bidi="en-US"/>
      </w:rPr>
    </w:lvl>
    <w:lvl w:ilvl="2" w:tplc="AE5209A4">
      <w:numFmt w:val="bullet"/>
      <w:lvlText w:val="•"/>
      <w:lvlJc w:val="left"/>
      <w:pPr>
        <w:ind w:left="2941" w:hanging="360"/>
      </w:pPr>
      <w:rPr>
        <w:lang w:val="en-US" w:eastAsia="en-US" w:bidi="en-US"/>
      </w:rPr>
    </w:lvl>
    <w:lvl w:ilvl="3" w:tplc="483A6746">
      <w:numFmt w:val="bullet"/>
      <w:lvlText w:val="•"/>
      <w:lvlJc w:val="left"/>
      <w:pPr>
        <w:ind w:left="3991" w:hanging="360"/>
      </w:pPr>
      <w:rPr>
        <w:lang w:val="en-US" w:eastAsia="en-US" w:bidi="en-US"/>
      </w:rPr>
    </w:lvl>
    <w:lvl w:ilvl="4" w:tplc="70F4C058">
      <w:numFmt w:val="bullet"/>
      <w:lvlText w:val="•"/>
      <w:lvlJc w:val="left"/>
      <w:pPr>
        <w:ind w:left="5042" w:hanging="360"/>
      </w:pPr>
      <w:rPr>
        <w:lang w:val="en-US" w:eastAsia="en-US" w:bidi="en-US"/>
      </w:rPr>
    </w:lvl>
    <w:lvl w:ilvl="5" w:tplc="9F6457C2">
      <w:numFmt w:val="bullet"/>
      <w:lvlText w:val="•"/>
      <w:lvlJc w:val="left"/>
      <w:pPr>
        <w:ind w:left="6093" w:hanging="360"/>
      </w:pPr>
      <w:rPr>
        <w:lang w:val="en-US" w:eastAsia="en-US" w:bidi="en-US"/>
      </w:rPr>
    </w:lvl>
    <w:lvl w:ilvl="6" w:tplc="33B65DFC">
      <w:numFmt w:val="bullet"/>
      <w:lvlText w:val="•"/>
      <w:lvlJc w:val="left"/>
      <w:pPr>
        <w:ind w:left="7143" w:hanging="360"/>
      </w:pPr>
      <w:rPr>
        <w:lang w:val="en-US" w:eastAsia="en-US" w:bidi="en-US"/>
      </w:rPr>
    </w:lvl>
    <w:lvl w:ilvl="7" w:tplc="E240708A">
      <w:numFmt w:val="bullet"/>
      <w:lvlText w:val="•"/>
      <w:lvlJc w:val="left"/>
      <w:pPr>
        <w:ind w:left="8194" w:hanging="360"/>
      </w:pPr>
      <w:rPr>
        <w:lang w:val="en-US" w:eastAsia="en-US" w:bidi="en-US"/>
      </w:rPr>
    </w:lvl>
    <w:lvl w:ilvl="8" w:tplc="E0FE259E">
      <w:numFmt w:val="bullet"/>
      <w:lvlText w:val="•"/>
      <w:lvlJc w:val="left"/>
      <w:pPr>
        <w:ind w:left="9245" w:hanging="360"/>
      </w:pPr>
      <w:rPr>
        <w:lang w:val="en-US" w:eastAsia="en-US" w:bidi="en-US"/>
      </w:rPr>
    </w:lvl>
  </w:abstractNum>
  <w:abstractNum w:abstractNumId="2" w15:restartNumberingAfterBreak="0">
    <w:nsid w:val="4EEC0736"/>
    <w:multiLevelType w:val="hybridMultilevel"/>
    <w:tmpl w:val="F2D0A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E6659"/>
    <w:multiLevelType w:val="hybridMultilevel"/>
    <w:tmpl w:val="2D9297BA"/>
    <w:lvl w:ilvl="0" w:tplc="08090001">
      <w:start w:val="1"/>
      <w:numFmt w:val="bullet"/>
      <w:lvlText w:val=""/>
      <w:lvlJc w:val="left"/>
      <w:pPr>
        <w:ind w:left="808" w:hanging="360"/>
      </w:pPr>
      <w:rPr>
        <w:rFonts w:ascii="Symbol" w:hAnsi="Symbol" w:hint="default"/>
        <w:w w:val="100"/>
        <w:lang w:val="en-US" w:eastAsia="en-US" w:bidi="en-US"/>
      </w:rPr>
    </w:lvl>
    <w:lvl w:ilvl="1" w:tplc="63ECC4EA">
      <w:numFmt w:val="bullet"/>
      <w:lvlText w:val="•"/>
      <w:lvlJc w:val="left"/>
      <w:pPr>
        <w:ind w:left="1862" w:hanging="360"/>
      </w:pPr>
      <w:rPr>
        <w:rFonts w:hint="default"/>
        <w:lang w:val="en-US" w:eastAsia="en-US" w:bidi="en-US"/>
      </w:rPr>
    </w:lvl>
    <w:lvl w:ilvl="2" w:tplc="BF6890DE">
      <w:numFmt w:val="bullet"/>
      <w:lvlText w:val="•"/>
      <w:lvlJc w:val="left"/>
      <w:pPr>
        <w:ind w:left="2925" w:hanging="360"/>
      </w:pPr>
      <w:rPr>
        <w:rFonts w:hint="default"/>
        <w:lang w:val="en-US" w:eastAsia="en-US" w:bidi="en-US"/>
      </w:rPr>
    </w:lvl>
    <w:lvl w:ilvl="3" w:tplc="FB4635FE">
      <w:numFmt w:val="bullet"/>
      <w:lvlText w:val="•"/>
      <w:lvlJc w:val="left"/>
      <w:pPr>
        <w:ind w:left="3987" w:hanging="360"/>
      </w:pPr>
      <w:rPr>
        <w:rFonts w:hint="default"/>
        <w:lang w:val="en-US" w:eastAsia="en-US" w:bidi="en-US"/>
      </w:rPr>
    </w:lvl>
    <w:lvl w:ilvl="4" w:tplc="E3B07E76">
      <w:numFmt w:val="bullet"/>
      <w:lvlText w:val="•"/>
      <w:lvlJc w:val="left"/>
      <w:pPr>
        <w:ind w:left="5050" w:hanging="360"/>
      </w:pPr>
      <w:rPr>
        <w:rFonts w:hint="default"/>
        <w:lang w:val="en-US" w:eastAsia="en-US" w:bidi="en-US"/>
      </w:rPr>
    </w:lvl>
    <w:lvl w:ilvl="5" w:tplc="F3E435A6">
      <w:numFmt w:val="bullet"/>
      <w:lvlText w:val="•"/>
      <w:lvlJc w:val="left"/>
      <w:pPr>
        <w:ind w:left="6113" w:hanging="360"/>
      </w:pPr>
      <w:rPr>
        <w:rFonts w:hint="default"/>
        <w:lang w:val="en-US" w:eastAsia="en-US" w:bidi="en-US"/>
      </w:rPr>
    </w:lvl>
    <w:lvl w:ilvl="6" w:tplc="A2EE0616">
      <w:numFmt w:val="bullet"/>
      <w:lvlText w:val="•"/>
      <w:lvlJc w:val="left"/>
      <w:pPr>
        <w:ind w:left="7175" w:hanging="360"/>
      </w:pPr>
      <w:rPr>
        <w:rFonts w:hint="default"/>
        <w:lang w:val="en-US" w:eastAsia="en-US" w:bidi="en-US"/>
      </w:rPr>
    </w:lvl>
    <w:lvl w:ilvl="7" w:tplc="C0C01554">
      <w:numFmt w:val="bullet"/>
      <w:lvlText w:val="•"/>
      <w:lvlJc w:val="left"/>
      <w:pPr>
        <w:ind w:left="8238" w:hanging="360"/>
      </w:pPr>
      <w:rPr>
        <w:rFonts w:hint="default"/>
        <w:lang w:val="en-US" w:eastAsia="en-US" w:bidi="en-US"/>
      </w:rPr>
    </w:lvl>
    <w:lvl w:ilvl="8" w:tplc="BC7A158E">
      <w:numFmt w:val="bullet"/>
      <w:lvlText w:val="•"/>
      <w:lvlJc w:val="left"/>
      <w:pPr>
        <w:ind w:left="9301" w:hanging="360"/>
      </w:pPr>
      <w:rPr>
        <w:rFonts w:hint="default"/>
        <w:lang w:val="en-US" w:eastAsia="en-US" w:bidi="en-US"/>
      </w:rPr>
    </w:lvl>
  </w:abstractNum>
  <w:abstractNum w:abstractNumId="4" w15:restartNumberingAfterBreak="0">
    <w:nsid w:val="739A1BF0"/>
    <w:multiLevelType w:val="hybridMultilevel"/>
    <w:tmpl w:val="1CB22144"/>
    <w:lvl w:ilvl="0" w:tplc="6F86C94C">
      <w:numFmt w:val="bullet"/>
      <w:lvlText w:val=""/>
      <w:lvlJc w:val="left"/>
      <w:pPr>
        <w:ind w:left="823" w:hanging="360"/>
      </w:pPr>
      <w:rPr>
        <w:rFonts w:hint="default"/>
        <w:w w:val="100"/>
        <w:lang w:val="en-US" w:eastAsia="en-US" w:bidi="en-US"/>
      </w:rPr>
    </w:lvl>
    <w:lvl w:ilvl="1" w:tplc="F63CDCB0">
      <w:numFmt w:val="bullet"/>
      <w:lvlText w:val="•"/>
      <w:lvlJc w:val="left"/>
      <w:pPr>
        <w:ind w:left="1880" w:hanging="360"/>
      </w:pPr>
      <w:rPr>
        <w:rFonts w:hint="default"/>
        <w:lang w:val="en-US" w:eastAsia="en-US" w:bidi="en-US"/>
      </w:rPr>
    </w:lvl>
    <w:lvl w:ilvl="2" w:tplc="105602F0">
      <w:numFmt w:val="bullet"/>
      <w:lvlText w:val="•"/>
      <w:lvlJc w:val="left"/>
      <w:pPr>
        <w:ind w:left="2941" w:hanging="360"/>
      </w:pPr>
      <w:rPr>
        <w:rFonts w:hint="default"/>
        <w:lang w:val="en-US" w:eastAsia="en-US" w:bidi="en-US"/>
      </w:rPr>
    </w:lvl>
    <w:lvl w:ilvl="3" w:tplc="217E36DA">
      <w:numFmt w:val="bullet"/>
      <w:lvlText w:val="•"/>
      <w:lvlJc w:val="left"/>
      <w:pPr>
        <w:ind w:left="4001" w:hanging="360"/>
      </w:pPr>
      <w:rPr>
        <w:rFonts w:hint="default"/>
        <w:lang w:val="en-US" w:eastAsia="en-US" w:bidi="en-US"/>
      </w:rPr>
    </w:lvl>
    <w:lvl w:ilvl="4" w:tplc="96F49324">
      <w:numFmt w:val="bullet"/>
      <w:lvlText w:val="•"/>
      <w:lvlJc w:val="left"/>
      <w:pPr>
        <w:ind w:left="5062" w:hanging="360"/>
      </w:pPr>
      <w:rPr>
        <w:rFonts w:hint="default"/>
        <w:lang w:val="en-US" w:eastAsia="en-US" w:bidi="en-US"/>
      </w:rPr>
    </w:lvl>
    <w:lvl w:ilvl="5" w:tplc="39A283A8">
      <w:numFmt w:val="bullet"/>
      <w:lvlText w:val="•"/>
      <w:lvlJc w:val="left"/>
      <w:pPr>
        <w:ind w:left="6123" w:hanging="360"/>
      </w:pPr>
      <w:rPr>
        <w:rFonts w:hint="default"/>
        <w:lang w:val="en-US" w:eastAsia="en-US" w:bidi="en-US"/>
      </w:rPr>
    </w:lvl>
    <w:lvl w:ilvl="6" w:tplc="23303034">
      <w:numFmt w:val="bullet"/>
      <w:lvlText w:val="•"/>
      <w:lvlJc w:val="left"/>
      <w:pPr>
        <w:ind w:left="7183" w:hanging="360"/>
      </w:pPr>
      <w:rPr>
        <w:rFonts w:hint="default"/>
        <w:lang w:val="en-US" w:eastAsia="en-US" w:bidi="en-US"/>
      </w:rPr>
    </w:lvl>
    <w:lvl w:ilvl="7" w:tplc="A9607A2E">
      <w:numFmt w:val="bullet"/>
      <w:lvlText w:val="•"/>
      <w:lvlJc w:val="left"/>
      <w:pPr>
        <w:ind w:left="8244" w:hanging="360"/>
      </w:pPr>
      <w:rPr>
        <w:rFonts w:hint="default"/>
        <w:lang w:val="en-US" w:eastAsia="en-US" w:bidi="en-US"/>
      </w:rPr>
    </w:lvl>
    <w:lvl w:ilvl="8" w:tplc="A16899E6">
      <w:numFmt w:val="bullet"/>
      <w:lvlText w:val="•"/>
      <w:lvlJc w:val="left"/>
      <w:pPr>
        <w:ind w:left="9305" w:hanging="360"/>
      </w:pPr>
      <w:rPr>
        <w:rFonts w:hint="default"/>
        <w:lang w:val="en-US" w:eastAsia="en-US" w:bidi="en-US"/>
      </w:rPr>
    </w:lvl>
  </w:abstractNum>
  <w:num w:numId="1" w16cid:durableId="505897946">
    <w:abstractNumId w:val="0"/>
  </w:num>
  <w:num w:numId="2" w16cid:durableId="1835878127">
    <w:abstractNumId w:val="4"/>
  </w:num>
  <w:num w:numId="3" w16cid:durableId="1145320706">
    <w:abstractNumId w:val="3"/>
  </w:num>
  <w:num w:numId="4" w16cid:durableId="484707671">
    <w:abstractNumId w:val="1"/>
  </w:num>
  <w:num w:numId="5" w16cid:durableId="119036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27"/>
    <w:rsid w:val="00031E5C"/>
    <w:rsid w:val="00083922"/>
    <w:rsid w:val="00086D43"/>
    <w:rsid w:val="000D1A78"/>
    <w:rsid w:val="000D1D3B"/>
    <w:rsid w:val="000D4F56"/>
    <w:rsid w:val="001019CB"/>
    <w:rsid w:val="001035BC"/>
    <w:rsid w:val="0013473E"/>
    <w:rsid w:val="001B0FE4"/>
    <w:rsid w:val="001D2C25"/>
    <w:rsid w:val="00232C64"/>
    <w:rsid w:val="00280259"/>
    <w:rsid w:val="002952E3"/>
    <w:rsid w:val="002E5FB6"/>
    <w:rsid w:val="002F37DD"/>
    <w:rsid w:val="00303D09"/>
    <w:rsid w:val="00306D6A"/>
    <w:rsid w:val="00335851"/>
    <w:rsid w:val="00366B98"/>
    <w:rsid w:val="0043374E"/>
    <w:rsid w:val="00465B8E"/>
    <w:rsid w:val="00487FD0"/>
    <w:rsid w:val="004F3FC6"/>
    <w:rsid w:val="00521A14"/>
    <w:rsid w:val="00530B5D"/>
    <w:rsid w:val="005320E3"/>
    <w:rsid w:val="005C35BF"/>
    <w:rsid w:val="005D4A8F"/>
    <w:rsid w:val="00665978"/>
    <w:rsid w:val="006C628C"/>
    <w:rsid w:val="006E3137"/>
    <w:rsid w:val="007053BF"/>
    <w:rsid w:val="00762DC6"/>
    <w:rsid w:val="007E0AC3"/>
    <w:rsid w:val="00826F5C"/>
    <w:rsid w:val="00845780"/>
    <w:rsid w:val="00852127"/>
    <w:rsid w:val="0092298A"/>
    <w:rsid w:val="009463A8"/>
    <w:rsid w:val="009978B7"/>
    <w:rsid w:val="009E406E"/>
    <w:rsid w:val="00A233F4"/>
    <w:rsid w:val="00A549C2"/>
    <w:rsid w:val="00A632E2"/>
    <w:rsid w:val="00A85F67"/>
    <w:rsid w:val="00AD5697"/>
    <w:rsid w:val="00B22CDC"/>
    <w:rsid w:val="00B96485"/>
    <w:rsid w:val="00BA1282"/>
    <w:rsid w:val="00BE0C0A"/>
    <w:rsid w:val="00BE4368"/>
    <w:rsid w:val="00BF3AD8"/>
    <w:rsid w:val="00BF3B16"/>
    <w:rsid w:val="00C56C3D"/>
    <w:rsid w:val="00CB5BBF"/>
    <w:rsid w:val="00CD14A1"/>
    <w:rsid w:val="00CF284E"/>
    <w:rsid w:val="00D43372"/>
    <w:rsid w:val="00D808A4"/>
    <w:rsid w:val="00DA59E1"/>
    <w:rsid w:val="00DD7968"/>
    <w:rsid w:val="00E03C90"/>
    <w:rsid w:val="00E173DF"/>
    <w:rsid w:val="00E215F4"/>
    <w:rsid w:val="00E4145A"/>
    <w:rsid w:val="00E8576D"/>
    <w:rsid w:val="00ED6757"/>
    <w:rsid w:val="00ED6E21"/>
    <w:rsid w:val="00F2769B"/>
    <w:rsid w:val="00F656B0"/>
    <w:rsid w:val="00FC0D9E"/>
    <w:rsid w:val="00FD4B57"/>
    <w:rsid w:val="00FE3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C51E"/>
  <w15:docId w15:val="{BCEB1031-89C7-414D-9984-F4D8D483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1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808"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194970">
      <w:bodyDiv w:val="1"/>
      <w:marLeft w:val="0"/>
      <w:marRight w:val="0"/>
      <w:marTop w:val="0"/>
      <w:marBottom w:val="0"/>
      <w:divBdr>
        <w:top w:val="none" w:sz="0" w:space="0" w:color="auto"/>
        <w:left w:val="none" w:sz="0" w:space="0" w:color="auto"/>
        <w:bottom w:val="none" w:sz="0" w:space="0" w:color="auto"/>
        <w:right w:val="none" w:sz="0" w:space="0" w:color="auto"/>
      </w:divBdr>
    </w:div>
    <w:div w:id="1434595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ws.emat.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oanne.gallagher@pws.emat.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Gallagher</dc:creator>
  <cp:lastModifiedBy>Joanne Gallagher</cp:lastModifiedBy>
  <cp:revision>10</cp:revision>
  <cp:lastPrinted>2022-09-01T12:28:00Z</cp:lastPrinted>
  <dcterms:created xsi:type="dcterms:W3CDTF">2025-06-12T15:05:00Z</dcterms:created>
  <dcterms:modified xsi:type="dcterms:W3CDTF">2025-07-01T10:55:00Z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2019-07-10T00:00:00Z</vt:filetime>
  </property>
  <property fmtid="{D5CDD505-2E9C-101B-9397-08002B2CF9AE}" pid="3" name="Creator">
    <vt:lpwstr>Microsoft® Word 2016</vt:lpwstr>
  </property>
  <property fmtid="{D5CDD505-2E9C-101B-9397-08002B2CF9AE}" pid="4" name="LastSaved">
    <vt:filetime>2019-07-22T00:00:00Z</vt:filetime>
  </property>
  <property fmtid="{D5CDD505-2E9C-101B-9397-08002B2CF9AE}" pid="5" name="MSIP_Label_6cdb3814-1b18-49d9-9913-87d5339d0e83_Enabled">
    <vt:lpwstr>true</vt:lpwstr>
  </property>
  <property fmtid="{D5CDD505-2E9C-101B-9397-08002B2CF9AE}" pid="6" name="MSIP_Label_6cdb3814-1b18-49d9-9913-87d5339d0e83_SetDate">
    <vt:lpwstr>2023-08-14T17:08:45Z</vt:lpwstr>
  </property>
  <property fmtid="{D5CDD505-2E9C-101B-9397-08002B2CF9AE}" pid="7" name="MSIP_Label_6cdb3814-1b18-49d9-9913-87d5339d0e83_Method">
    <vt:lpwstr>Standard</vt:lpwstr>
  </property>
  <property fmtid="{D5CDD505-2E9C-101B-9397-08002B2CF9AE}" pid="8" name="MSIP_Label_6cdb3814-1b18-49d9-9913-87d5339d0e83_Name">
    <vt:lpwstr>defa4170-0d19-0005-0004-bc88714345d2</vt:lpwstr>
  </property>
  <property fmtid="{D5CDD505-2E9C-101B-9397-08002B2CF9AE}" pid="9" name="MSIP_Label_6cdb3814-1b18-49d9-9913-87d5339d0e83_SiteId">
    <vt:lpwstr>fba6cc83-b1fa-444b-8f70-6df13d639d44</vt:lpwstr>
  </property>
  <property fmtid="{D5CDD505-2E9C-101B-9397-08002B2CF9AE}" pid="10" name="MSIP_Label_6cdb3814-1b18-49d9-9913-87d5339d0e83_ActionId">
    <vt:lpwstr>fd344fad-91b3-4896-87e1-8c2d135a260c</vt:lpwstr>
  </property>
  <property fmtid="{D5CDD505-2E9C-101B-9397-08002B2CF9AE}" pid="11" name="MSIP_Label_6cdb3814-1b18-49d9-9913-87d5339d0e83_ContentBits">
    <vt:lpwstr>0</vt:lpwstr>
  </property>
</Properties>
</file>